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ACBB2" w14:textId="257F2000" w:rsidR="008607BA" w:rsidRPr="008607BA" w:rsidRDefault="008607BA" w:rsidP="008607BA">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8607BA">
        <w:rPr>
          <w:rFonts w:ascii="Arial" w:eastAsia="Batang" w:hAnsi="Arial" w:cs="Arial"/>
          <w:b/>
          <w:bCs/>
          <w:sz w:val="28"/>
          <w:szCs w:val="24"/>
          <w:lang w:eastAsia="en-US"/>
        </w:rPr>
        <w:t>3GPP TSG RAN WG1 #122</w:t>
      </w:r>
      <w:r w:rsidR="003463C8">
        <w:rPr>
          <w:rFonts w:ascii="Arial" w:eastAsiaTheme="minorEastAsia" w:hAnsi="Arial" w:cs="Arial" w:hint="eastAsia"/>
          <w:b/>
          <w:bCs/>
          <w:sz w:val="28"/>
          <w:szCs w:val="24"/>
        </w:rPr>
        <w:t>bis</w:t>
      </w:r>
      <w:r w:rsidRPr="008607BA">
        <w:rPr>
          <w:rFonts w:ascii="Arial" w:eastAsia="Batang" w:hAnsi="Arial" w:cs="Arial"/>
          <w:b/>
          <w:bCs/>
          <w:sz w:val="28"/>
          <w:szCs w:val="24"/>
          <w:lang w:eastAsia="en-US"/>
        </w:rPr>
        <w:tab/>
      </w:r>
      <w:r w:rsidRPr="008607BA">
        <w:rPr>
          <w:rFonts w:ascii="Arial" w:eastAsia="Batang" w:hAnsi="Arial" w:cs="Arial"/>
          <w:b/>
          <w:bCs/>
          <w:sz w:val="28"/>
          <w:szCs w:val="24"/>
          <w:lang w:eastAsia="en-US"/>
        </w:rPr>
        <w:tab/>
      </w:r>
      <w:r w:rsidRPr="008607BA">
        <w:rPr>
          <w:rFonts w:ascii="Arial" w:eastAsia="Batang" w:hAnsi="Arial" w:cs="Arial"/>
          <w:b/>
          <w:bCs/>
          <w:sz w:val="28"/>
          <w:szCs w:val="24"/>
          <w:lang w:eastAsia="en-US"/>
        </w:rPr>
        <w:tab/>
      </w:r>
      <w:r w:rsidR="00306BF6" w:rsidRPr="00306BF6">
        <w:rPr>
          <w:rFonts w:ascii="Arial" w:eastAsia="Batang" w:hAnsi="Arial" w:cs="Arial"/>
          <w:b/>
          <w:bCs/>
          <w:sz w:val="28"/>
          <w:szCs w:val="24"/>
          <w:lang w:eastAsia="en-US"/>
        </w:rPr>
        <w:t>R1-2507787</w:t>
      </w:r>
    </w:p>
    <w:bookmarkEnd w:id="0"/>
    <w:p w14:paraId="735399B3" w14:textId="77777777" w:rsidR="003463C8" w:rsidRPr="003463C8" w:rsidRDefault="003463C8" w:rsidP="003463C8">
      <w:pPr>
        <w:tabs>
          <w:tab w:val="center" w:pos="4536"/>
          <w:tab w:val="right" w:pos="9072"/>
        </w:tabs>
        <w:overflowPunct/>
        <w:autoSpaceDE/>
        <w:autoSpaceDN/>
        <w:adjustRightInd/>
        <w:spacing w:after="0"/>
        <w:textAlignment w:val="auto"/>
        <w:rPr>
          <w:rFonts w:ascii="Arial" w:eastAsia="Batang" w:hAnsi="Arial" w:cs="Arial"/>
          <w:b/>
          <w:bCs/>
          <w:sz w:val="28"/>
          <w:szCs w:val="24"/>
          <w:lang w:val="de-DE" w:eastAsia="en-US"/>
        </w:rPr>
      </w:pPr>
      <w:r w:rsidRPr="003463C8">
        <w:rPr>
          <w:rFonts w:ascii="Arial" w:eastAsia="Batang" w:hAnsi="Arial" w:cs="Arial" w:hint="eastAsia"/>
          <w:b/>
          <w:bCs/>
          <w:sz w:val="28"/>
          <w:szCs w:val="24"/>
          <w:lang w:val="de-DE" w:eastAsia="en-US"/>
        </w:rPr>
        <w:t>Prague</w:t>
      </w:r>
      <w:r w:rsidRPr="003463C8">
        <w:rPr>
          <w:rFonts w:ascii="Arial" w:eastAsia="Batang" w:hAnsi="Arial" w:cs="Arial"/>
          <w:b/>
          <w:bCs/>
          <w:sz w:val="28"/>
          <w:szCs w:val="24"/>
          <w:lang w:val="de-DE" w:eastAsia="en-US"/>
        </w:rPr>
        <w:t xml:space="preserve">, </w:t>
      </w:r>
      <w:r w:rsidRPr="003463C8">
        <w:rPr>
          <w:rFonts w:ascii="Arial" w:eastAsia="Batang" w:hAnsi="Arial" w:cs="Arial" w:hint="eastAsia"/>
          <w:b/>
          <w:bCs/>
          <w:sz w:val="28"/>
          <w:szCs w:val="24"/>
          <w:lang w:val="de-DE" w:eastAsia="en-US"/>
        </w:rPr>
        <w:t>Czech</w:t>
      </w:r>
      <w:r w:rsidRPr="003463C8">
        <w:rPr>
          <w:rFonts w:ascii="Arial" w:eastAsia="Batang" w:hAnsi="Arial" w:cs="Arial"/>
          <w:b/>
          <w:bCs/>
          <w:sz w:val="28"/>
          <w:szCs w:val="24"/>
          <w:lang w:val="de-DE" w:eastAsia="en-US"/>
        </w:rPr>
        <w:t xml:space="preserve">, </w:t>
      </w:r>
      <w:r w:rsidRPr="003463C8">
        <w:rPr>
          <w:rFonts w:ascii="Arial" w:eastAsia="Batang" w:hAnsi="Arial" w:cs="Arial" w:hint="eastAsia"/>
          <w:b/>
          <w:bCs/>
          <w:sz w:val="28"/>
          <w:szCs w:val="24"/>
          <w:lang w:val="de-DE" w:eastAsia="en-US"/>
        </w:rPr>
        <w:t>Oct 13th</w:t>
      </w:r>
      <w:r w:rsidRPr="003463C8">
        <w:rPr>
          <w:rFonts w:ascii="Arial" w:eastAsia="Batang" w:hAnsi="Arial" w:cs="Arial"/>
          <w:b/>
          <w:bCs/>
          <w:sz w:val="28"/>
          <w:szCs w:val="24"/>
          <w:lang w:val="de-DE" w:eastAsia="en-US"/>
        </w:rPr>
        <w:t xml:space="preserve"> – </w:t>
      </w:r>
      <w:r w:rsidRPr="003463C8">
        <w:rPr>
          <w:rFonts w:ascii="Arial" w:eastAsia="Batang" w:hAnsi="Arial" w:cs="Arial" w:hint="eastAsia"/>
          <w:b/>
          <w:bCs/>
          <w:sz w:val="28"/>
          <w:szCs w:val="24"/>
          <w:lang w:val="de-DE" w:eastAsia="en-US"/>
        </w:rPr>
        <w:t>17</w:t>
      </w:r>
      <w:r w:rsidRPr="003463C8">
        <w:rPr>
          <w:rFonts w:ascii="Arial" w:eastAsia="Batang" w:hAnsi="Arial" w:cs="Arial"/>
          <w:b/>
          <w:bCs/>
          <w:sz w:val="28"/>
          <w:szCs w:val="24"/>
          <w:lang w:val="de-DE" w:eastAsia="en-US"/>
        </w:rPr>
        <w:t>th, 2025</w:t>
      </w:r>
    </w:p>
    <w:p w14:paraId="6B39F772" w14:textId="77777777" w:rsidR="00D93A56" w:rsidRPr="003463C8" w:rsidRDefault="00D93A56" w:rsidP="00CF2979">
      <w:pPr>
        <w:pStyle w:val="3GPPHeader"/>
        <w:tabs>
          <w:tab w:val="clear" w:pos="1701"/>
          <w:tab w:val="left" w:pos="0"/>
        </w:tabs>
        <w:spacing w:afterLines="50" w:after="180"/>
        <w:rPr>
          <w:lang w:val="de-DE"/>
        </w:rPr>
      </w:pPr>
    </w:p>
    <w:p w14:paraId="0A356815" w14:textId="682A8D25"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607BA">
        <w:rPr>
          <w:rFonts w:ascii="Arial" w:hAnsi="Arial" w:cs="Arial"/>
          <w:sz w:val="22"/>
          <w:szCs w:val="22"/>
          <w:lang w:val="pt-BR" w:eastAsia="zh-TW"/>
        </w:rPr>
        <w:t>10</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15B1A2E"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935442">
        <w:rPr>
          <w:rFonts w:ascii="Arial" w:hAnsi="Arial" w:cs="Arial"/>
          <w:sz w:val="22"/>
          <w:szCs w:val="22"/>
          <w:lang w:val="en-US" w:eastAsia="zh-TW"/>
        </w:rPr>
        <w:t xml:space="preserve">A-IoT </w:t>
      </w:r>
      <w:r w:rsidR="008607BA">
        <w:rPr>
          <w:rFonts w:ascii="Arial" w:hAnsi="Arial" w:cs="Arial"/>
          <w:sz w:val="22"/>
          <w:szCs w:val="22"/>
          <w:lang w:val="en-US" w:eastAsia="zh-TW"/>
        </w:rPr>
        <w:t>active device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3A73BB7C" w:rsidR="00C5443F" w:rsidRDefault="00A772AC" w:rsidP="009F2FA4">
      <w:pPr>
        <w:snapToGrid w:val="0"/>
        <w:spacing w:afterLines="50"/>
        <w:jc w:val="both"/>
        <w:rPr>
          <w:sz w:val="22"/>
          <w:szCs w:val="22"/>
        </w:rPr>
      </w:pPr>
      <w:r w:rsidRPr="00A772AC">
        <w:rPr>
          <w:sz w:val="22"/>
          <w:szCs w:val="22"/>
        </w:rPr>
        <w:t xml:space="preserve">In </w:t>
      </w:r>
      <w:r w:rsidR="00903575">
        <w:rPr>
          <w:rFonts w:hint="eastAsia"/>
          <w:sz w:val="22"/>
          <w:szCs w:val="22"/>
        </w:rPr>
        <w:t>last RAN1 meeting</w:t>
      </w:r>
      <w:r w:rsidR="00D13ADA">
        <w:rPr>
          <w:sz w:val="22"/>
          <w:szCs w:val="22"/>
        </w:rPr>
        <w:t xml:space="preserve"> [1]</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evice 2b/C</w:t>
      </w:r>
      <w:r w:rsidR="00D13ADA">
        <w:rPr>
          <w:sz w:val="22"/>
          <w:szCs w:val="22"/>
        </w:rPr>
        <w:t xml:space="preserve"> as described as below</w:t>
      </w:r>
      <w:r w:rsidRPr="00A772AC">
        <w:rPr>
          <w:sz w:val="22"/>
          <w:szCs w:val="22"/>
        </w:rPr>
        <w:t>.</w:t>
      </w:r>
    </w:p>
    <w:p w14:paraId="0DAFB8C5" w14:textId="77777777" w:rsidR="00302796" w:rsidRPr="00302796" w:rsidRDefault="00302796" w:rsidP="00903575">
      <w:pPr>
        <w:overflowPunct/>
        <w:autoSpaceDE/>
        <w:autoSpaceDN/>
        <w:adjustRightInd/>
        <w:snapToGrid w:val="0"/>
        <w:spacing w:after="0"/>
        <w:textAlignment w:val="auto"/>
        <w:rPr>
          <w:rFonts w:ascii="Times" w:eastAsia="Batang" w:hAnsi="Times"/>
          <w:b/>
          <w:szCs w:val="24"/>
          <w:lang w:eastAsia="ko-KR"/>
        </w:rPr>
      </w:pPr>
      <w:r w:rsidRPr="00302796">
        <w:rPr>
          <w:rFonts w:ascii="Times" w:eastAsia="Batang" w:hAnsi="Times"/>
          <w:b/>
          <w:szCs w:val="24"/>
          <w:highlight w:val="green"/>
          <w:lang w:eastAsia="ko-KR"/>
        </w:rPr>
        <w:t>Agreement</w:t>
      </w:r>
    </w:p>
    <w:p w14:paraId="29502354" w14:textId="77777777" w:rsidR="00302796" w:rsidRPr="00302796" w:rsidRDefault="00302796" w:rsidP="00903575">
      <w:pPr>
        <w:overflowPunct/>
        <w:autoSpaceDE/>
        <w:autoSpaceDN/>
        <w:adjustRightInd/>
        <w:snapToGrid w:val="0"/>
        <w:spacing w:after="0"/>
        <w:textAlignment w:val="auto"/>
        <w:rPr>
          <w:rFonts w:ascii="Times" w:eastAsia="Batang" w:hAnsi="Times"/>
          <w:szCs w:val="24"/>
          <w:lang w:eastAsia="ko-KR"/>
        </w:rPr>
      </w:pPr>
      <w:r w:rsidRPr="00302796">
        <w:rPr>
          <w:rFonts w:ascii="Times" w:eastAsia="Batang" w:hAnsi="Times"/>
          <w:szCs w:val="24"/>
          <w:lang w:eastAsia="ko-KR"/>
        </w:rPr>
        <w:t>At least for CBRA for DT and DO-DTT, s</w:t>
      </w:r>
      <w:r w:rsidRPr="00302796">
        <w:rPr>
          <w:rFonts w:ascii="Times" w:eastAsia="Batang" w:hAnsi="Times" w:hint="eastAsia"/>
          <w:szCs w:val="24"/>
          <w:lang w:eastAsia="ko-KR"/>
        </w:rPr>
        <w:t xml:space="preserve">tudy necessity and feasibility of </w:t>
      </w:r>
      <w:r w:rsidRPr="00302796">
        <w:rPr>
          <w:rFonts w:ascii="Times" w:eastAsia="Batang" w:hAnsi="Times"/>
          <w:szCs w:val="24"/>
          <w:lang w:eastAsia="ko-KR"/>
        </w:rPr>
        <w:t>enhancements of D2R TDM(A) for Device 2b and for Device C based on the following:</w:t>
      </w:r>
    </w:p>
    <w:p w14:paraId="0268051E" w14:textId="77777777" w:rsidR="00302796" w:rsidRPr="00302796" w:rsidRDefault="00302796" w:rsidP="00903575">
      <w:pPr>
        <w:numPr>
          <w:ilvl w:val="0"/>
          <w:numId w:val="39"/>
        </w:numPr>
        <w:overflowPunct/>
        <w:autoSpaceDE/>
        <w:autoSpaceDN/>
        <w:adjustRightInd/>
        <w:snapToGrid w:val="0"/>
        <w:spacing w:after="0"/>
        <w:textAlignment w:val="auto"/>
        <w:rPr>
          <w:rFonts w:ascii="Times" w:eastAsia="Batang" w:hAnsi="Times"/>
          <w:szCs w:val="24"/>
          <w:lang w:val="en-US" w:eastAsia="ko-KR"/>
        </w:rPr>
      </w:pPr>
      <w:r w:rsidRPr="00302796">
        <w:rPr>
          <w:rFonts w:ascii="Times" w:eastAsia="Batang" w:hAnsi="Times"/>
          <w:szCs w:val="24"/>
          <w:lang w:val="en-US" w:eastAsia="ko-KR"/>
        </w:rPr>
        <w:t>X1 &gt; 2 for Msg1 (X1: number of time domain resources for Msg1 transmission indicated by the corresponding R2D message)</w:t>
      </w:r>
    </w:p>
    <w:p w14:paraId="6B98FAD4" w14:textId="77777777" w:rsidR="00302796" w:rsidRPr="00302796" w:rsidRDefault="00302796" w:rsidP="00903575">
      <w:pPr>
        <w:numPr>
          <w:ilvl w:val="0"/>
          <w:numId w:val="39"/>
        </w:numPr>
        <w:overflowPunct/>
        <w:autoSpaceDE/>
        <w:autoSpaceDN/>
        <w:adjustRightInd/>
        <w:snapToGrid w:val="0"/>
        <w:spacing w:after="0"/>
        <w:textAlignment w:val="auto"/>
        <w:rPr>
          <w:rFonts w:ascii="Times" w:eastAsia="Batang" w:hAnsi="Times"/>
          <w:szCs w:val="24"/>
          <w:lang w:val="en-US" w:eastAsia="ko-KR"/>
        </w:rPr>
      </w:pPr>
      <w:r w:rsidRPr="00302796">
        <w:rPr>
          <w:rFonts w:ascii="Times" w:eastAsia="Batang" w:hAnsi="Times"/>
          <w:szCs w:val="24"/>
          <w:lang w:val="en-US" w:eastAsia="ko-KR"/>
        </w:rPr>
        <w:t>X3 &gt; 1 for Msg3 (X3: number of time domain resources for Msg3 transmission indicated by the corresponding R2D message)</w:t>
      </w:r>
    </w:p>
    <w:p w14:paraId="66DB9A4A" w14:textId="77777777" w:rsidR="00302796" w:rsidRPr="00302796" w:rsidRDefault="00302796" w:rsidP="00903575">
      <w:pPr>
        <w:overflowPunct/>
        <w:autoSpaceDE/>
        <w:autoSpaceDN/>
        <w:adjustRightInd/>
        <w:snapToGrid w:val="0"/>
        <w:spacing w:after="0"/>
        <w:textAlignment w:val="auto"/>
        <w:rPr>
          <w:rFonts w:ascii="Times" w:eastAsia="Batang" w:hAnsi="Times"/>
          <w:szCs w:val="24"/>
          <w:lang w:eastAsia="en-US"/>
        </w:rPr>
      </w:pPr>
    </w:p>
    <w:p w14:paraId="54C4082F" w14:textId="77777777" w:rsidR="008D60FB" w:rsidRPr="00302796" w:rsidRDefault="008D60FB" w:rsidP="008D60FB">
      <w:pPr>
        <w:overflowPunct/>
        <w:autoSpaceDE/>
        <w:autoSpaceDN/>
        <w:adjustRightInd/>
        <w:snapToGrid w:val="0"/>
        <w:spacing w:after="0"/>
        <w:textAlignment w:val="auto"/>
        <w:rPr>
          <w:rFonts w:ascii="Times" w:eastAsia="Batang" w:hAnsi="Times"/>
          <w:b/>
          <w:szCs w:val="24"/>
          <w:lang w:eastAsia="ko-KR"/>
        </w:rPr>
      </w:pPr>
      <w:r w:rsidRPr="00302796">
        <w:rPr>
          <w:rFonts w:ascii="Times" w:eastAsia="Batang" w:hAnsi="Times"/>
          <w:b/>
          <w:szCs w:val="24"/>
          <w:highlight w:val="green"/>
          <w:lang w:eastAsia="ko-KR"/>
        </w:rPr>
        <w:t>Agreement</w:t>
      </w:r>
    </w:p>
    <w:p w14:paraId="7F7AC8DD" w14:textId="77777777" w:rsidR="008D60FB" w:rsidRPr="00302796" w:rsidRDefault="008D60FB" w:rsidP="008D60FB">
      <w:pPr>
        <w:overflowPunct/>
        <w:autoSpaceDE/>
        <w:autoSpaceDN/>
        <w:adjustRightInd/>
        <w:snapToGrid w:val="0"/>
        <w:spacing w:after="0"/>
        <w:textAlignment w:val="auto"/>
        <w:rPr>
          <w:rFonts w:ascii="Times" w:eastAsia="Batang" w:hAnsi="Times"/>
          <w:szCs w:val="24"/>
          <w:lang w:eastAsia="ko-KR"/>
        </w:rPr>
      </w:pPr>
      <w:r w:rsidRPr="00302796">
        <w:rPr>
          <w:rFonts w:ascii="Times" w:eastAsia="Batang" w:hAnsi="Times" w:hint="eastAsia"/>
          <w:szCs w:val="24"/>
          <w:lang w:eastAsia="ko-KR"/>
        </w:rPr>
        <w:t xml:space="preserve">Study necessity and feasibility of D2R </w:t>
      </w:r>
      <w:r w:rsidRPr="00302796">
        <w:rPr>
          <w:rFonts w:ascii="Times" w:eastAsia="Batang" w:hAnsi="Times"/>
          <w:szCs w:val="24"/>
          <w:lang w:eastAsia="ko-KR"/>
        </w:rPr>
        <w:t xml:space="preserve">Tx </w:t>
      </w:r>
      <w:r w:rsidRPr="00302796">
        <w:rPr>
          <w:rFonts w:ascii="Times" w:eastAsia="Batang" w:hAnsi="Times" w:hint="eastAsia"/>
          <w:szCs w:val="24"/>
          <w:lang w:eastAsia="ko-KR"/>
        </w:rPr>
        <w:t>power control for Device 2b</w:t>
      </w:r>
      <w:r w:rsidRPr="00302796">
        <w:rPr>
          <w:rFonts w:ascii="Times" w:eastAsia="Batang" w:hAnsi="Times"/>
          <w:szCs w:val="24"/>
          <w:lang w:eastAsia="ko-KR"/>
        </w:rPr>
        <w:t xml:space="preserve"> and for Device </w:t>
      </w:r>
      <w:r w:rsidRPr="00302796">
        <w:rPr>
          <w:rFonts w:ascii="Times" w:eastAsia="Batang" w:hAnsi="Times" w:hint="eastAsia"/>
          <w:szCs w:val="24"/>
          <w:lang w:eastAsia="ko-KR"/>
        </w:rPr>
        <w:t>C</w:t>
      </w:r>
      <w:r w:rsidRPr="00302796">
        <w:rPr>
          <w:rFonts w:ascii="Times" w:eastAsia="Batang" w:hAnsi="Times"/>
          <w:szCs w:val="24"/>
          <w:lang w:eastAsia="ko-KR"/>
        </w:rPr>
        <w:t>, including the following aspects</w:t>
      </w:r>
    </w:p>
    <w:p w14:paraId="2478C5AA" w14:textId="77777777" w:rsidR="008D60FB" w:rsidRPr="00302796" w:rsidRDefault="008D60FB" w:rsidP="008D60FB">
      <w:pPr>
        <w:numPr>
          <w:ilvl w:val="0"/>
          <w:numId w:val="39"/>
        </w:numPr>
        <w:overflowPunct/>
        <w:autoSpaceDE/>
        <w:autoSpaceDN/>
        <w:adjustRightInd/>
        <w:snapToGrid w:val="0"/>
        <w:spacing w:after="0"/>
        <w:textAlignment w:val="auto"/>
        <w:rPr>
          <w:rFonts w:ascii="Times" w:eastAsia="Batang" w:hAnsi="Times"/>
          <w:szCs w:val="24"/>
          <w:lang w:eastAsia="x-none"/>
        </w:rPr>
      </w:pPr>
      <w:r w:rsidRPr="00302796">
        <w:rPr>
          <w:rFonts w:ascii="Times" w:eastAsia="Batang" w:hAnsi="Times" w:hint="eastAsia"/>
          <w:szCs w:val="24"/>
          <w:lang w:eastAsia="ko-KR"/>
        </w:rPr>
        <w:t xml:space="preserve">Open loop </w:t>
      </w:r>
      <w:r w:rsidRPr="00302796">
        <w:rPr>
          <w:rFonts w:ascii="Times" w:eastAsia="Batang" w:hAnsi="Times"/>
          <w:szCs w:val="24"/>
          <w:lang w:eastAsia="ko-KR"/>
        </w:rPr>
        <w:t>and/or</w:t>
      </w:r>
      <w:r w:rsidRPr="00302796">
        <w:rPr>
          <w:rFonts w:ascii="Times" w:eastAsia="Batang" w:hAnsi="Times" w:hint="eastAsia"/>
          <w:szCs w:val="24"/>
          <w:lang w:eastAsia="ko-KR"/>
        </w:rPr>
        <w:t xml:space="preserve"> closed loop power control</w:t>
      </w:r>
    </w:p>
    <w:p w14:paraId="4843DC81" w14:textId="77777777" w:rsidR="008D60FB" w:rsidRPr="00302796" w:rsidRDefault="008D60FB" w:rsidP="008D60FB">
      <w:pPr>
        <w:numPr>
          <w:ilvl w:val="0"/>
          <w:numId w:val="39"/>
        </w:numPr>
        <w:overflowPunct/>
        <w:autoSpaceDE/>
        <w:autoSpaceDN/>
        <w:adjustRightInd/>
        <w:snapToGrid w:val="0"/>
        <w:spacing w:after="0"/>
        <w:textAlignment w:val="auto"/>
        <w:rPr>
          <w:rFonts w:ascii="Times" w:eastAsia="Batang" w:hAnsi="Times"/>
          <w:szCs w:val="24"/>
          <w:lang w:eastAsia="x-none"/>
        </w:rPr>
      </w:pPr>
      <w:r w:rsidRPr="00302796">
        <w:rPr>
          <w:rFonts w:ascii="Times" w:eastAsia="Batang" w:hAnsi="Times"/>
          <w:szCs w:val="24"/>
          <w:lang w:eastAsia="x-none"/>
        </w:rPr>
        <w:t>Required measurements (e.g., signal strength)</w:t>
      </w:r>
    </w:p>
    <w:p w14:paraId="6E6F2138" w14:textId="77777777" w:rsidR="008D60FB" w:rsidRPr="00302796" w:rsidRDefault="008D60FB" w:rsidP="008D60FB">
      <w:pPr>
        <w:numPr>
          <w:ilvl w:val="0"/>
          <w:numId w:val="39"/>
        </w:numPr>
        <w:overflowPunct/>
        <w:autoSpaceDE/>
        <w:autoSpaceDN/>
        <w:adjustRightInd/>
        <w:snapToGrid w:val="0"/>
        <w:spacing w:after="0"/>
        <w:textAlignment w:val="auto"/>
        <w:rPr>
          <w:rFonts w:ascii="Times" w:eastAsia="Batang" w:hAnsi="Times"/>
          <w:szCs w:val="24"/>
          <w:lang w:eastAsia="x-none"/>
        </w:rPr>
      </w:pPr>
      <w:r w:rsidRPr="00302796">
        <w:rPr>
          <w:rFonts w:ascii="Times" w:eastAsia="Batang" w:hAnsi="Times"/>
          <w:szCs w:val="24"/>
          <w:lang w:eastAsia="x-none"/>
        </w:rPr>
        <w:t>Required information at the device</w:t>
      </w:r>
    </w:p>
    <w:p w14:paraId="385A51D0" w14:textId="77777777" w:rsidR="008D60FB" w:rsidRPr="00302796" w:rsidRDefault="008D60FB" w:rsidP="008D60FB">
      <w:pPr>
        <w:numPr>
          <w:ilvl w:val="0"/>
          <w:numId w:val="39"/>
        </w:numPr>
        <w:overflowPunct/>
        <w:autoSpaceDE/>
        <w:autoSpaceDN/>
        <w:adjustRightInd/>
        <w:snapToGrid w:val="0"/>
        <w:spacing w:after="0"/>
        <w:textAlignment w:val="auto"/>
        <w:rPr>
          <w:rFonts w:ascii="Times" w:eastAsia="Batang" w:hAnsi="Times"/>
          <w:szCs w:val="24"/>
          <w:lang w:eastAsia="x-none"/>
        </w:rPr>
      </w:pPr>
      <w:r w:rsidRPr="00302796">
        <w:rPr>
          <w:rFonts w:ascii="Times" w:eastAsia="Batang" w:hAnsi="Times"/>
          <w:szCs w:val="24"/>
          <w:lang w:eastAsia="x-none"/>
        </w:rPr>
        <w:t>Required information at reader side</w:t>
      </w:r>
    </w:p>
    <w:p w14:paraId="7C0164C3" w14:textId="77777777" w:rsidR="008D60FB" w:rsidRPr="00302796" w:rsidRDefault="008D60FB" w:rsidP="008D60FB">
      <w:pPr>
        <w:numPr>
          <w:ilvl w:val="0"/>
          <w:numId w:val="39"/>
        </w:numPr>
        <w:overflowPunct/>
        <w:autoSpaceDE/>
        <w:autoSpaceDN/>
        <w:adjustRightInd/>
        <w:snapToGrid w:val="0"/>
        <w:spacing w:after="0"/>
        <w:textAlignment w:val="auto"/>
        <w:rPr>
          <w:rFonts w:ascii="Times" w:eastAsia="Batang" w:hAnsi="Times"/>
          <w:szCs w:val="24"/>
          <w:lang w:eastAsia="x-none"/>
        </w:rPr>
      </w:pPr>
      <w:r w:rsidRPr="00302796">
        <w:rPr>
          <w:rFonts w:ascii="Times" w:eastAsia="Batang" w:hAnsi="Times" w:hint="eastAsia"/>
          <w:szCs w:val="24"/>
          <w:lang w:eastAsia="x-none"/>
        </w:rPr>
        <w:t>S</w:t>
      </w:r>
      <w:r w:rsidRPr="00302796">
        <w:rPr>
          <w:rFonts w:ascii="Times" w:eastAsia="Batang" w:hAnsi="Times"/>
          <w:szCs w:val="24"/>
          <w:lang w:eastAsia="x-none"/>
        </w:rPr>
        <w:t>ignaling overhead and power consumption</w:t>
      </w:r>
    </w:p>
    <w:p w14:paraId="3C3722A5" w14:textId="77777777" w:rsidR="008D60FB" w:rsidRDefault="008D60FB" w:rsidP="00903575">
      <w:pPr>
        <w:overflowPunct/>
        <w:autoSpaceDE/>
        <w:autoSpaceDN/>
        <w:adjustRightInd/>
        <w:snapToGrid w:val="0"/>
        <w:spacing w:after="0"/>
        <w:textAlignment w:val="auto"/>
        <w:rPr>
          <w:rFonts w:ascii="Times" w:eastAsiaTheme="minorEastAsia" w:hAnsi="Times" w:cs="Times"/>
          <w:b/>
          <w:szCs w:val="24"/>
          <w:highlight w:val="green"/>
        </w:rPr>
      </w:pPr>
    </w:p>
    <w:p w14:paraId="11BB02CB" w14:textId="5C8382A0" w:rsidR="00302796" w:rsidRPr="00302796" w:rsidRDefault="00302796" w:rsidP="00903575">
      <w:pPr>
        <w:overflowPunct/>
        <w:autoSpaceDE/>
        <w:autoSpaceDN/>
        <w:adjustRightInd/>
        <w:snapToGrid w:val="0"/>
        <w:spacing w:after="0"/>
        <w:textAlignment w:val="auto"/>
        <w:rPr>
          <w:rFonts w:ascii="Times" w:eastAsia="Batang" w:hAnsi="Times" w:cs="Times"/>
          <w:b/>
          <w:szCs w:val="24"/>
          <w:lang w:eastAsia="ko-KR"/>
        </w:rPr>
      </w:pPr>
      <w:r w:rsidRPr="00302796">
        <w:rPr>
          <w:rFonts w:ascii="Times" w:eastAsia="Batang" w:hAnsi="Times" w:cs="Times"/>
          <w:b/>
          <w:szCs w:val="24"/>
          <w:highlight w:val="green"/>
          <w:lang w:eastAsia="ko-KR"/>
        </w:rPr>
        <w:t>Agreement</w:t>
      </w:r>
    </w:p>
    <w:p w14:paraId="4E66ED87" w14:textId="77777777" w:rsidR="00302796" w:rsidRPr="00302796" w:rsidRDefault="00302796" w:rsidP="00903575">
      <w:p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hint="eastAsia"/>
          <w:szCs w:val="24"/>
          <w:lang w:eastAsia="ko-KR"/>
        </w:rPr>
        <w:t xml:space="preserve">Study </w:t>
      </w:r>
      <w:r w:rsidRPr="00302796">
        <w:rPr>
          <w:rFonts w:ascii="Times" w:eastAsia="Batang" w:hAnsi="Times" w:cs="Times"/>
          <w:szCs w:val="24"/>
          <w:lang w:eastAsia="ko-KR"/>
        </w:rPr>
        <w:t>necessity and feasibility of enhancements of D2R for Device 2b and for Device C, considering the following aspects or potential enhancements:</w:t>
      </w:r>
    </w:p>
    <w:p w14:paraId="5DB32E54" w14:textId="77777777" w:rsidR="00302796" w:rsidRPr="00302796" w:rsidRDefault="00302796" w:rsidP="00903575">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szCs w:val="24"/>
          <w:lang w:eastAsia="ko-KR"/>
        </w:rPr>
        <w:t>Considering that Device 2b and Device C can adjust the LO towards a desired frequency, whether to also support baseband small FS for Device 2b and Device C</w:t>
      </w:r>
    </w:p>
    <w:p w14:paraId="3E0547FF" w14:textId="77777777" w:rsidR="00302796" w:rsidRPr="00302796" w:rsidRDefault="00302796" w:rsidP="00903575">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hint="eastAsia"/>
          <w:szCs w:val="24"/>
          <w:lang w:eastAsia="ko-KR"/>
        </w:rPr>
        <w:t xml:space="preserve">D2R </w:t>
      </w:r>
      <w:r w:rsidRPr="00302796">
        <w:rPr>
          <w:rFonts w:ascii="Times" w:eastAsia="Batang" w:hAnsi="Times" w:cs="Times"/>
          <w:szCs w:val="24"/>
          <w:lang w:eastAsia="ko-KR"/>
        </w:rPr>
        <w:t>frequency resources</w:t>
      </w:r>
      <w:r w:rsidRPr="00302796">
        <w:rPr>
          <w:rFonts w:ascii="Times" w:eastAsia="Batang" w:hAnsi="Times" w:cs="Times" w:hint="eastAsia"/>
          <w:szCs w:val="24"/>
          <w:lang w:eastAsia="ko-KR"/>
        </w:rPr>
        <w:t xml:space="preserve"> </w:t>
      </w:r>
      <w:r w:rsidRPr="00302796">
        <w:rPr>
          <w:rFonts w:ascii="Times" w:eastAsia="Batang" w:hAnsi="Times" w:cs="Times"/>
          <w:szCs w:val="24"/>
          <w:lang w:eastAsia="ko-KR"/>
        </w:rPr>
        <w:t>for FDM(A) (e.g., considering D2R transmission bandwidth, guard-band size between FDMed D2R transmissions, CFO, SFO, etc.)</w:t>
      </w:r>
    </w:p>
    <w:p w14:paraId="6BA7E8A9" w14:textId="77777777" w:rsidR="00302796" w:rsidRPr="00302796" w:rsidRDefault="00302796" w:rsidP="00903575">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szCs w:val="24"/>
          <w:lang w:eastAsia="ko-KR"/>
        </w:rPr>
        <w:t>How a device determines the frequency resource for D2R transmission</w:t>
      </w:r>
    </w:p>
    <w:p w14:paraId="2395923C" w14:textId="77777777" w:rsidR="00302796" w:rsidRPr="00302796" w:rsidRDefault="00302796" w:rsidP="00903575">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szCs w:val="24"/>
          <w:lang w:eastAsia="ko-KR"/>
        </w:rPr>
        <w:t>FDM(A) for D2R transmissions other than Msg1 and Msg3</w:t>
      </w:r>
    </w:p>
    <w:p w14:paraId="3C17BE92" w14:textId="77777777" w:rsidR="00302796" w:rsidRPr="00302796" w:rsidRDefault="00302796" w:rsidP="00903575">
      <w:pPr>
        <w:overflowPunct/>
        <w:autoSpaceDE/>
        <w:autoSpaceDN/>
        <w:adjustRightInd/>
        <w:snapToGrid w:val="0"/>
        <w:spacing w:after="0"/>
        <w:textAlignment w:val="auto"/>
        <w:rPr>
          <w:rFonts w:ascii="Times" w:eastAsia="Batang" w:hAnsi="Times"/>
          <w:szCs w:val="24"/>
          <w:lang w:eastAsia="en-US"/>
        </w:rPr>
      </w:pPr>
    </w:p>
    <w:p w14:paraId="5B67D44A" w14:textId="77777777" w:rsidR="008D60FB" w:rsidRPr="00302796" w:rsidRDefault="008D60FB" w:rsidP="008D60FB">
      <w:pPr>
        <w:overflowPunct/>
        <w:autoSpaceDE/>
        <w:autoSpaceDN/>
        <w:adjustRightInd/>
        <w:snapToGrid w:val="0"/>
        <w:spacing w:after="0"/>
        <w:textAlignment w:val="auto"/>
        <w:rPr>
          <w:rFonts w:ascii="Times" w:eastAsia="DengXian" w:hAnsi="Times" w:cs="Times"/>
          <w:b/>
          <w:szCs w:val="24"/>
          <w:lang w:val="en-US" w:eastAsia="ko-KR"/>
        </w:rPr>
      </w:pPr>
      <w:r w:rsidRPr="00302796">
        <w:rPr>
          <w:rFonts w:ascii="Times" w:eastAsia="DengXian" w:hAnsi="Times" w:cs="Times"/>
          <w:b/>
          <w:szCs w:val="24"/>
          <w:highlight w:val="green"/>
          <w:lang w:val="en-US" w:eastAsia="ko-KR"/>
        </w:rPr>
        <w:t>Agreement</w:t>
      </w:r>
    </w:p>
    <w:p w14:paraId="3947FF4A" w14:textId="77777777" w:rsidR="008D60FB" w:rsidRPr="00302796" w:rsidRDefault="008D60FB" w:rsidP="008D60FB">
      <w:pPr>
        <w:overflowPunct/>
        <w:autoSpaceDE/>
        <w:autoSpaceDN/>
        <w:adjustRightInd/>
        <w:snapToGrid w:val="0"/>
        <w:spacing w:after="0"/>
        <w:textAlignment w:val="auto"/>
        <w:rPr>
          <w:rFonts w:ascii="Times" w:eastAsia="DengXian" w:hAnsi="Times" w:cs="Times"/>
          <w:lang w:val="en-US" w:eastAsia="ko-KR"/>
        </w:rPr>
      </w:pPr>
      <w:r w:rsidRPr="00302796">
        <w:rPr>
          <w:rFonts w:ascii="Times" w:eastAsia="DengXian" w:hAnsi="Times" w:cs="Times" w:hint="eastAsia"/>
          <w:lang w:val="en-US" w:eastAsia="ko-KR"/>
        </w:rPr>
        <w:t xml:space="preserve">Study the following aspects to support DO-A </w:t>
      </w:r>
      <w:r w:rsidRPr="00302796">
        <w:rPr>
          <w:rFonts w:ascii="Times" w:eastAsia="DengXian" w:hAnsi="Times" w:cs="Times"/>
          <w:lang w:val="en-US" w:eastAsia="ko-KR"/>
        </w:rPr>
        <w:t xml:space="preserve">traffic </w:t>
      </w:r>
      <w:r w:rsidRPr="00302796">
        <w:rPr>
          <w:rFonts w:ascii="Times" w:eastAsia="Batang" w:hAnsi="Times"/>
          <w:lang w:eastAsia="ko-KR"/>
        </w:rPr>
        <w:t>(periodic and event-triggered)</w:t>
      </w:r>
      <w:r w:rsidRPr="00302796">
        <w:rPr>
          <w:rFonts w:ascii="Times" w:eastAsia="DengXian" w:hAnsi="Times" w:cs="Times"/>
          <w:lang w:val="en-US" w:eastAsia="ko-KR"/>
        </w:rPr>
        <w:t xml:space="preserve"> for Device 2b and for Device C </w:t>
      </w:r>
      <w:r w:rsidRPr="00302796">
        <w:rPr>
          <w:rFonts w:ascii="Times" w:eastAsia="DengXian" w:hAnsi="Times" w:cs="Times" w:hint="eastAsia"/>
          <w:lang w:val="en-US" w:eastAsia="ko-KR"/>
        </w:rPr>
        <w:t>in Rel-20.</w:t>
      </w:r>
    </w:p>
    <w:p w14:paraId="1A197CA6" w14:textId="77777777" w:rsidR="008D60FB" w:rsidRPr="00302796" w:rsidRDefault="008D60FB" w:rsidP="008D60FB">
      <w:pPr>
        <w:numPr>
          <w:ilvl w:val="0"/>
          <w:numId w:val="39"/>
        </w:numPr>
        <w:overflowPunct/>
        <w:autoSpaceDE/>
        <w:autoSpaceDN/>
        <w:adjustRightInd/>
        <w:snapToGrid w:val="0"/>
        <w:spacing w:after="0"/>
        <w:textAlignment w:val="auto"/>
        <w:rPr>
          <w:rFonts w:ascii="Times" w:eastAsia="Batang" w:hAnsi="Times"/>
          <w:lang w:eastAsia="ko-KR"/>
        </w:rPr>
      </w:pPr>
      <w:r w:rsidRPr="00302796">
        <w:rPr>
          <w:rFonts w:ascii="Times" w:eastAsia="Batang" w:hAnsi="Times"/>
          <w:lang w:eastAsia="ko-KR"/>
        </w:rPr>
        <w:t>Timing and frequency synchronization for DO-A transmission</w:t>
      </w:r>
    </w:p>
    <w:p w14:paraId="5ECF99B6" w14:textId="77777777" w:rsidR="008D60FB" w:rsidRPr="00302796" w:rsidRDefault="008D60FB" w:rsidP="008D60FB">
      <w:pPr>
        <w:numPr>
          <w:ilvl w:val="0"/>
          <w:numId w:val="39"/>
        </w:numPr>
        <w:overflowPunct/>
        <w:autoSpaceDE/>
        <w:autoSpaceDN/>
        <w:adjustRightInd/>
        <w:snapToGrid w:val="0"/>
        <w:spacing w:after="0"/>
        <w:textAlignment w:val="auto"/>
        <w:rPr>
          <w:rFonts w:ascii="Times" w:eastAsia="Batang" w:hAnsi="Times"/>
          <w:lang w:eastAsia="ko-KR"/>
        </w:rPr>
      </w:pPr>
      <w:r w:rsidRPr="00302796">
        <w:rPr>
          <w:rFonts w:ascii="Times" w:eastAsia="Batang" w:hAnsi="Times"/>
          <w:lang w:eastAsia="ko-KR"/>
        </w:rPr>
        <w:t>Resource allocation/determination method for DO-A transmission</w:t>
      </w:r>
    </w:p>
    <w:p w14:paraId="5D48B7CD" w14:textId="77777777" w:rsidR="008D60FB" w:rsidRPr="00302796" w:rsidRDefault="008D60FB" w:rsidP="008D60FB">
      <w:pPr>
        <w:numPr>
          <w:ilvl w:val="0"/>
          <w:numId w:val="39"/>
        </w:numPr>
        <w:overflowPunct/>
        <w:autoSpaceDE/>
        <w:autoSpaceDN/>
        <w:adjustRightInd/>
        <w:snapToGrid w:val="0"/>
        <w:spacing w:after="0"/>
        <w:textAlignment w:val="auto"/>
        <w:rPr>
          <w:rFonts w:ascii="Times" w:eastAsia="Batang" w:hAnsi="Times"/>
          <w:lang w:eastAsia="ko-KR"/>
        </w:rPr>
      </w:pPr>
      <w:r w:rsidRPr="00302796">
        <w:rPr>
          <w:rFonts w:ascii="Times" w:eastAsia="Batang" w:hAnsi="Times"/>
          <w:lang w:eastAsia="ko-KR"/>
        </w:rPr>
        <w:t>Configuration/signaling of necessary information</w:t>
      </w:r>
    </w:p>
    <w:p w14:paraId="3AF4C75A" w14:textId="77777777" w:rsidR="00302796" w:rsidRPr="00302796" w:rsidRDefault="00302796" w:rsidP="00903575">
      <w:pPr>
        <w:overflowPunct/>
        <w:autoSpaceDE/>
        <w:autoSpaceDN/>
        <w:adjustRightInd/>
        <w:snapToGrid w:val="0"/>
        <w:spacing w:after="0"/>
        <w:textAlignment w:val="auto"/>
        <w:rPr>
          <w:rFonts w:ascii="Times" w:eastAsia="Batang" w:hAnsi="Times"/>
          <w:szCs w:val="24"/>
          <w:lang w:eastAsia="en-US"/>
        </w:rPr>
      </w:pPr>
    </w:p>
    <w:p w14:paraId="0ACC594E" w14:textId="721E8AC8" w:rsidR="005E04D2"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1F2368">
        <w:rPr>
          <w:sz w:val="22"/>
          <w:szCs w:val="22"/>
        </w:rPr>
        <w:t>active device</w:t>
      </w:r>
      <w:r w:rsidR="00AD3A04">
        <w:rPr>
          <w:sz w:val="22"/>
          <w:szCs w:val="22"/>
        </w:rPr>
        <w:t xml:space="preserve"> 2b and C</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35EE658" w14:textId="46AD36DF" w:rsidR="00EE07EF" w:rsidRDefault="009F2FA4" w:rsidP="00EF64D5">
      <w:pPr>
        <w:widowControl w:val="0"/>
        <w:overflowPunct/>
        <w:autoSpaceDE/>
        <w:autoSpaceDN/>
        <w:spacing w:afterLines="50"/>
        <w:textAlignment w:val="auto"/>
        <w:rPr>
          <w:sz w:val="22"/>
          <w:szCs w:val="22"/>
          <w:lang w:val="en-US"/>
        </w:rPr>
      </w:pPr>
      <w:r>
        <w:rPr>
          <w:sz w:val="22"/>
          <w:szCs w:val="22"/>
          <w:lang w:val="en-US"/>
        </w:rPr>
        <w:t xml:space="preserve">As described in </w:t>
      </w:r>
      <w:r w:rsidR="005E04D2">
        <w:rPr>
          <w:sz w:val="22"/>
          <w:szCs w:val="22"/>
        </w:rPr>
        <w:t>SID</w:t>
      </w:r>
      <w:r w:rsidR="005E04D2" w:rsidRPr="00A35BAD">
        <w:rPr>
          <w:sz w:val="22"/>
          <w:szCs w:val="22"/>
        </w:rPr>
        <w:t xml:space="preserve"> </w:t>
      </w:r>
      <w:r w:rsidR="00A35BAD" w:rsidRPr="00A35BAD">
        <w:rPr>
          <w:rFonts w:hint="eastAsia"/>
          <w:sz w:val="22"/>
          <w:szCs w:val="22"/>
        </w:rPr>
        <w:t xml:space="preserve">[2] </w:t>
      </w:r>
      <w:r w:rsidR="005E04D2">
        <w:rPr>
          <w:sz w:val="22"/>
          <w:szCs w:val="22"/>
        </w:rPr>
        <w:t xml:space="preserve">on </w:t>
      </w:r>
      <w:r w:rsidR="005E04D2" w:rsidRPr="005E04D2">
        <w:rPr>
          <w:sz w:val="22"/>
          <w:szCs w:val="22"/>
        </w:rPr>
        <w:t>Ambient IoT in NR outdoor for active devices</w:t>
      </w:r>
      <w:r>
        <w:rPr>
          <w:sz w:val="22"/>
          <w:szCs w:val="22"/>
        </w:rPr>
        <w:t>,</w:t>
      </w:r>
      <w:r w:rsidR="00EF64D5">
        <w:rPr>
          <w:sz w:val="22"/>
          <w:szCs w:val="22"/>
          <w:lang w:val="en-US"/>
        </w:rPr>
        <w:t xml:space="preserve"> there are </w:t>
      </w:r>
      <w:r w:rsidR="00EE07EF">
        <w:rPr>
          <w:sz w:val="22"/>
          <w:szCs w:val="22"/>
          <w:lang w:val="en-US"/>
        </w:rPr>
        <w:t xml:space="preserve">some differences from passive device supported in </w:t>
      </w:r>
      <w:r w:rsidR="00EE07EF" w:rsidRPr="00EE07EF">
        <w:rPr>
          <w:sz w:val="22"/>
          <w:szCs w:val="22"/>
          <w:lang w:val="en-US"/>
        </w:rPr>
        <w:t>Rel-19 A-IoT</w:t>
      </w:r>
      <w:r w:rsidR="00EE07EF">
        <w:rPr>
          <w:sz w:val="22"/>
          <w:szCs w:val="22"/>
          <w:lang w:val="en-US"/>
        </w:rPr>
        <w:t>.</w:t>
      </w:r>
      <w:r w:rsidR="00EE07EF" w:rsidRPr="00EE07EF">
        <w:rPr>
          <w:sz w:val="22"/>
          <w:szCs w:val="22"/>
          <w:lang w:val="en-US"/>
        </w:rPr>
        <w:t xml:space="preserve"> </w:t>
      </w:r>
    </w:p>
    <w:p w14:paraId="3D5973A0" w14:textId="0ED80542" w:rsidR="00EE07EF" w:rsidRDefault="00EE07EF" w:rsidP="00EF64D5">
      <w:pPr>
        <w:widowControl w:val="0"/>
        <w:overflowPunct/>
        <w:autoSpaceDE/>
        <w:autoSpaceDN/>
        <w:spacing w:afterLines="50"/>
        <w:textAlignment w:val="auto"/>
        <w:rPr>
          <w:sz w:val="22"/>
          <w:szCs w:val="22"/>
          <w:lang w:val="en-US"/>
        </w:rPr>
      </w:pPr>
      <w:r>
        <w:rPr>
          <w:sz w:val="22"/>
          <w:szCs w:val="22"/>
          <w:lang w:val="en-US"/>
        </w:rPr>
        <w:lastRenderedPageBreak/>
        <w:t xml:space="preserve">The first difference is that the </w:t>
      </w:r>
      <w:r w:rsidR="00B21ACD">
        <w:rPr>
          <w:rFonts w:hint="eastAsia"/>
          <w:sz w:val="22"/>
          <w:szCs w:val="22"/>
          <w:lang w:val="en-US"/>
        </w:rPr>
        <w:t>a</w:t>
      </w:r>
      <w:r w:rsidR="00B21ACD">
        <w:rPr>
          <w:sz w:val="22"/>
          <w:szCs w:val="22"/>
          <w:lang w:val="en-US"/>
        </w:rPr>
        <w:t xml:space="preserve">ctive devices </w:t>
      </w:r>
      <w:r w:rsidR="00B21ACD" w:rsidRPr="00B21ACD">
        <w:rPr>
          <w:sz w:val="22"/>
          <w:szCs w:val="22"/>
          <w:lang w:val="en-US"/>
        </w:rPr>
        <w:t>ha</w:t>
      </w:r>
      <w:r w:rsidR="00E626BF">
        <w:rPr>
          <w:sz w:val="22"/>
          <w:szCs w:val="22"/>
          <w:lang w:val="en-US"/>
        </w:rPr>
        <w:t>ve</w:t>
      </w:r>
      <w:r w:rsidR="00B21ACD" w:rsidRPr="00B21ACD">
        <w:rPr>
          <w:sz w:val="22"/>
          <w:szCs w:val="22"/>
          <w:lang w:val="en-US"/>
        </w:rPr>
        <w:t xml:space="preserve"> </w:t>
      </w:r>
      <w:r w:rsidR="00B21ACD">
        <w:rPr>
          <w:sz w:val="22"/>
          <w:szCs w:val="22"/>
          <w:lang w:val="en-US"/>
        </w:rPr>
        <w:t xml:space="preserve">higher </w:t>
      </w:r>
      <w:r w:rsidR="00B21ACD" w:rsidRPr="00B21ACD">
        <w:rPr>
          <w:sz w:val="22"/>
          <w:szCs w:val="22"/>
          <w:lang w:val="en-US"/>
        </w:rPr>
        <w:t>peak power consumption</w:t>
      </w:r>
      <w:r w:rsidR="00B21ACD">
        <w:rPr>
          <w:sz w:val="22"/>
          <w:szCs w:val="22"/>
          <w:lang w:val="en-US"/>
        </w:rPr>
        <w:t>, such that the m</w:t>
      </w:r>
      <w:r w:rsidR="00B21ACD" w:rsidRPr="00B21ACD">
        <w:rPr>
          <w:sz w:val="22"/>
          <w:szCs w:val="22"/>
          <w:lang w:val="en-US"/>
        </w:rPr>
        <w:t xml:space="preserve">aximum distance between </w:t>
      </w:r>
      <w:r w:rsidR="00B21ACD">
        <w:rPr>
          <w:sz w:val="22"/>
          <w:szCs w:val="22"/>
          <w:lang w:val="en-US"/>
        </w:rPr>
        <w:t>r</w:t>
      </w:r>
      <w:r w:rsidR="00B21ACD" w:rsidRPr="00B21ACD">
        <w:rPr>
          <w:sz w:val="22"/>
          <w:szCs w:val="22"/>
          <w:lang w:val="en-US"/>
        </w:rPr>
        <w:t xml:space="preserve">eader and </w:t>
      </w:r>
      <w:r w:rsidR="00B21ACD">
        <w:rPr>
          <w:sz w:val="22"/>
          <w:szCs w:val="22"/>
          <w:lang w:val="en-US"/>
        </w:rPr>
        <w:t>active d</w:t>
      </w:r>
      <w:r w:rsidR="00B21ACD" w:rsidRPr="00B21ACD">
        <w:rPr>
          <w:sz w:val="22"/>
          <w:szCs w:val="22"/>
          <w:lang w:val="en-US"/>
        </w:rPr>
        <w:t xml:space="preserve">evice </w:t>
      </w:r>
      <w:r w:rsidR="00E626BF">
        <w:rPr>
          <w:sz w:val="22"/>
          <w:szCs w:val="22"/>
          <w:lang w:val="en-US"/>
        </w:rPr>
        <w:t>can</w:t>
      </w:r>
      <w:r w:rsidR="00B21ACD">
        <w:rPr>
          <w:sz w:val="22"/>
          <w:szCs w:val="22"/>
          <w:lang w:val="en-US"/>
        </w:rPr>
        <w:t xml:space="preserve"> </w:t>
      </w:r>
      <w:r w:rsidR="00E626BF">
        <w:rPr>
          <w:sz w:val="22"/>
          <w:szCs w:val="22"/>
          <w:lang w:val="en-US"/>
        </w:rPr>
        <w:t>be possibly</w:t>
      </w:r>
      <w:r w:rsidR="00B21ACD" w:rsidRPr="00B21ACD">
        <w:rPr>
          <w:sz w:val="22"/>
          <w:szCs w:val="22"/>
          <w:lang w:val="en-US"/>
        </w:rPr>
        <w:t xml:space="preserve"> 50-500 m</w:t>
      </w:r>
      <w:r w:rsidR="00B21ACD">
        <w:rPr>
          <w:sz w:val="22"/>
          <w:szCs w:val="22"/>
          <w:lang w:val="en-US"/>
        </w:rPr>
        <w:t>.</w:t>
      </w:r>
      <w:r w:rsidR="00D8319C">
        <w:rPr>
          <w:sz w:val="22"/>
          <w:szCs w:val="22"/>
          <w:lang w:val="en-US"/>
        </w:rPr>
        <w:t xml:space="preserve"> In response to the larger coverage, inventory procedure </w:t>
      </w:r>
      <w:r w:rsidR="006C2AD6">
        <w:rPr>
          <w:sz w:val="22"/>
          <w:szCs w:val="22"/>
          <w:lang w:val="en-US"/>
        </w:rPr>
        <w:t xml:space="preserve">for active devices in outdoor </w:t>
      </w:r>
      <w:r w:rsidR="00D8319C">
        <w:rPr>
          <w:sz w:val="22"/>
          <w:szCs w:val="22"/>
          <w:lang w:val="en-US"/>
        </w:rPr>
        <w:t xml:space="preserve">should </w:t>
      </w:r>
      <w:r w:rsidR="006C2AD6">
        <w:rPr>
          <w:sz w:val="22"/>
          <w:szCs w:val="22"/>
          <w:lang w:val="en-US"/>
        </w:rPr>
        <w:t>consider</w:t>
      </w:r>
      <w:r w:rsidR="00D8319C">
        <w:rPr>
          <w:sz w:val="22"/>
          <w:szCs w:val="22"/>
          <w:lang w:val="en-US"/>
        </w:rPr>
        <w:t xml:space="preserve"> </w:t>
      </w:r>
      <w:r w:rsidR="00EB3F01">
        <w:rPr>
          <w:rFonts w:hint="eastAsia"/>
          <w:sz w:val="22"/>
          <w:szCs w:val="22"/>
          <w:lang w:val="en-US"/>
        </w:rPr>
        <w:t>great</w:t>
      </w:r>
      <w:r w:rsidR="00D8319C">
        <w:rPr>
          <w:sz w:val="22"/>
          <w:szCs w:val="22"/>
          <w:lang w:val="en-US"/>
        </w:rPr>
        <w:t xml:space="preserve"> number of devices than </w:t>
      </w:r>
      <w:r w:rsidR="00B909C6">
        <w:rPr>
          <w:sz w:val="22"/>
          <w:szCs w:val="22"/>
          <w:lang w:val="en-US"/>
        </w:rPr>
        <w:t xml:space="preserve">CBRA in </w:t>
      </w:r>
      <w:r w:rsidR="00D8319C" w:rsidRPr="00EE07EF">
        <w:rPr>
          <w:sz w:val="22"/>
          <w:szCs w:val="22"/>
          <w:lang w:val="en-US"/>
        </w:rPr>
        <w:t>Rel-19 A-IoT</w:t>
      </w:r>
      <w:r w:rsidR="00D8319C">
        <w:rPr>
          <w:sz w:val="22"/>
          <w:szCs w:val="22"/>
          <w:lang w:val="en-US"/>
        </w:rPr>
        <w:t xml:space="preserve">. </w:t>
      </w:r>
      <w:r w:rsidR="00A84321">
        <w:rPr>
          <w:rFonts w:hint="eastAsia"/>
          <w:sz w:val="22"/>
          <w:szCs w:val="22"/>
          <w:lang w:val="en-US"/>
        </w:rPr>
        <w:t>Thus</w:t>
      </w:r>
      <w:r w:rsidR="006C2AD6">
        <w:rPr>
          <w:sz w:val="22"/>
          <w:szCs w:val="22"/>
          <w:lang w:val="en-US"/>
        </w:rPr>
        <w:t xml:space="preserve">, </w:t>
      </w:r>
      <w:r w:rsidR="00A84321">
        <w:rPr>
          <w:rFonts w:hint="eastAsia"/>
          <w:sz w:val="22"/>
          <w:szCs w:val="22"/>
          <w:lang w:val="en-US"/>
        </w:rPr>
        <w:t xml:space="preserve">for reducing inventory latency, </w:t>
      </w:r>
      <w:r w:rsidR="006C2AD6">
        <w:rPr>
          <w:sz w:val="22"/>
          <w:szCs w:val="22"/>
          <w:lang w:val="en-US"/>
        </w:rPr>
        <w:t xml:space="preserve">it </w:t>
      </w:r>
      <w:r w:rsidR="00A84321">
        <w:rPr>
          <w:rFonts w:hint="eastAsia"/>
          <w:sz w:val="22"/>
          <w:szCs w:val="22"/>
          <w:lang w:val="en-US"/>
        </w:rPr>
        <w:t>needs</w:t>
      </w:r>
      <w:r w:rsidR="006C2AD6">
        <w:rPr>
          <w:sz w:val="22"/>
          <w:szCs w:val="22"/>
          <w:lang w:val="en-US"/>
        </w:rPr>
        <w:t xml:space="preserve"> to </w:t>
      </w:r>
      <w:r w:rsidR="006C2AD6" w:rsidRPr="006C2AD6">
        <w:rPr>
          <w:sz w:val="22"/>
          <w:szCs w:val="22"/>
          <w:lang w:val="en-US"/>
        </w:rPr>
        <w:t>support X</w:t>
      </w:r>
      <w:r w:rsidR="006C2AD6">
        <w:rPr>
          <w:sz w:val="22"/>
          <w:szCs w:val="22"/>
          <w:lang w:val="en-US"/>
        </w:rPr>
        <w:t>&gt;</w:t>
      </w:r>
      <w:r w:rsidR="006C2AD6" w:rsidRPr="006C2AD6">
        <w:rPr>
          <w:sz w:val="22"/>
          <w:szCs w:val="22"/>
          <w:lang w:val="en-US"/>
        </w:rPr>
        <w:t>2 time domain resource(s) for D2R transmission(s) for Msg1</w:t>
      </w:r>
      <w:r w:rsidR="006C2AD6">
        <w:rPr>
          <w:sz w:val="22"/>
          <w:szCs w:val="22"/>
          <w:lang w:val="en-US"/>
        </w:rPr>
        <w:t xml:space="preserve">, especially </w:t>
      </w:r>
      <w:r w:rsidR="006C2AD6" w:rsidRPr="006C2AD6">
        <w:rPr>
          <w:sz w:val="22"/>
          <w:szCs w:val="22"/>
          <w:lang w:val="en-US"/>
        </w:rPr>
        <w:t xml:space="preserve">SFO </w:t>
      </w:r>
      <w:r w:rsidR="006C2AD6">
        <w:rPr>
          <w:sz w:val="22"/>
          <w:szCs w:val="22"/>
          <w:lang w:val="en-US"/>
        </w:rPr>
        <w:t>of active devices</w:t>
      </w:r>
      <w:r w:rsidR="006C2AD6" w:rsidRPr="006C2AD6">
        <w:rPr>
          <w:sz w:val="22"/>
          <w:szCs w:val="22"/>
          <w:lang w:val="en-US"/>
        </w:rPr>
        <w:t xml:space="preserve"> is assumed to be better than any SFO value considered for Device 1</w:t>
      </w:r>
      <w:r w:rsidR="006C2AD6">
        <w:rPr>
          <w:sz w:val="22"/>
          <w:szCs w:val="22"/>
          <w:lang w:val="en-US"/>
        </w:rPr>
        <w:t>.</w:t>
      </w:r>
      <w:r w:rsidR="00FA052D">
        <w:rPr>
          <w:sz w:val="22"/>
          <w:szCs w:val="22"/>
          <w:lang w:val="en-US"/>
        </w:rPr>
        <w:t xml:space="preserve"> Moreover, D2R power control for active devices is worth study for efficient power utilization and interference mitigation</w:t>
      </w:r>
      <w:r w:rsidR="001F709A">
        <w:rPr>
          <w:rFonts w:hint="eastAsia"/>
          <w:sz w:val="22"/>
          <w:szCs w:val="22"/>
          <w:lang w:val="en-US"/>
        </w:rPr>
        <w:t xml:space="preserve"> in random access procedure</w:t>
      </w:r>
      <w:r w:rsidR="00FA052D">
        <w:rPr>
          <w:sz w:val="22"/>
          <w:szCs w:val="22"/>
          <w:lang w:val="en-US"/>
        </w:rPr>
        <w:t xml:space="preserve">. </w:t>
      </w:r>
      <w:r w:rsidR="001F709A">
        <w:rPr>
          <w:rFonts w:hint="eastAsia"/>
          <w:sz w:val="22"/>
          <w:szCs w:val="22"/>
          <w:lang w:val="en-US"/>
        </w:rPr>
        <w:t>Since there is no RRC for A-IoT</w:t>
      </w:r>
      <w:r w:rsidR="009F32B2">
        <w:rPr>
          <w:rFonts w:hint="eastAsia"/>
          <w:sz w:val="22"/>
          <w:szCs w:val="22"/>
          <w:lang w:val="en-US"/>
        </w:rPr>
        <w:t xml:space="preserve"> devices</w:t>
      </w:r>
      <w:r w:rsidR="001F709A">
        <w:rPr>
          <w:rFonts w:hint="eastAsia"/>
          <w:sz w:val="22"/>
          <w:szCs w:val="22"/>
          <w:lang w:val="en-US"/>
        </w:rPr>
        <w:t xml:space="preserve">, </w:t>
      </w:r>
      <w:r w:rsidR="00BB31BC">
        <w:rPr>
          <w:rFonts w:hint="eastAsia"/>
          <w:sz w:val="22"/>
          <w:szCs w:val="22"/>
          <w:lang w:val="en-US"/>
        </w:rPr>
        <w:t xml:space="preserve">reader </w:t>
      </w:r>
      <w:r w:rsidR="00EB1B40">
        <w:rPr>
          <w:rFonts w:hint="eastAsia"/>
          <w:sz w:val="22"/>
          <w:szCs w:val="22"/>
          <w:lang w:val="en-US"/>
        </w:rPr>
        <w:t xml:space="preserve">will </w:t>
      </w:r>
      <w:r w:rsidR="00BB31BC">
        <w:rPr>
          <w:rFonts w:hint="eastAsia"/>
          <w:sz w:val="22"/>
          <w:szCs w:val="22"/>
          <w:lang w:val="en-US"/>
        </w:rPr>
        <w:t xml:space="preserve">need to provide </w:t>
      </w:r>
      <w:r w:rsidR="001F709A">
        <w:rPr>
          <w:rFonts w:hint="eastAsia"/>
          <w:sz w:val="22"/>
          <w:szCs w:val="22"/>
          <w:lang w:val="en-US"/>
        </w:rPr>
        <w:t xml:space="preserve">some </w:t>
      </w:r>
      <w:r w:rsidR="00EB1B40">
        <w:rPr>
          <w:rFonts w:hint="eastAsia"/>
          <w:sz w:val="22"/>
          <w:szCs w:val="22"/>
          <w:lang w:val="en-US"/>
        </w:rPr>
        <w:t xml:space="preserve">power control-related </w:t>
      </w:r>
      <w:r w:rsidR="001F709A">
        <w:rPr>
          <w:rFonts w:hint="eastAsia"/>
          <w:sz w:val="22"/>
          <w:szCs w:val="22"/>
          <w:lang w:val="en-US"/>
        </w:rPr>
        <w:t>parameters</w:t>
      </w:r>
      <w:r w:rsidR="009F32B2">
        <w:rPr>
          <w:rFonts w:hint="eastAsia"/>
          <w:sz w:val="22"/>
          <w:szCs w:val="22"/>
          <w:lang w:val="en-US"/>
        </w:rPr>
        <w:t xml:space="preserve"> </w:t>
      </w:r>
      <w:r w:rsidR="00BB31BC">
        <w:rPr>
          <w:rFonts w:hint="eastAsia"/>
          <w:sz w:val="22"/>
          <w:szCs w:val="22"/>
          <w:lang w:val="en-US"/>
        </w:rPr>
        <w:t xml:space="preserve">via R2D </w:t>
      </w:r>
      <w:r w:rsidR="00EB1B40">
        <w:rPr>
          <w:rFonts w:hint="eastAsia"/>
          <w:sz w:val="22"/>
          <w:szCs w:val="22"/>
          <w:lang w:val="en-US"/>
        </w:rPr>
        <w:t>transmission.</w:t>
      </w:r>
      <w:r w:rsidR="009F32B2">
        <w:rPr>
          <w:rFonts w:hint="eastAsia"/>
          <w:sz w:val="22"/>
          <w:szCs w:val="22"/>
          <w:lang w:val="en-US"/>
        </w:rPr>
        <w:t xml:space="preserve"> </w:t>
      </w:r>
      <w:r w:rsidR="00A376D3">
        <w:rPr>
          <w:rFonts w:hint="eastAsia"/>
          <w:sz w:val="22"/>
          <w:szCs w:val="22"/>
          <w:lang w:val="en-US"/>
        </w:rPr>
        <w:t xml:space="preserve">For instance, R2D transmit power, targeted </w:t>
      </w:r>
      <w:r w:rsidR="0054359A">
        <w:rPr>
          <w:rFonts w:hint="eastAsia"/>
          <w:sz w:val="22"/>
          <w:szCs w:val="22"/>
          <w:lang w:val="en-US"/>
        </w:rPr>
        <w:t xml:space="preserve">reader </w:t>
      </w:r>
      <w:r w:rsidR="00A376D3">
        <w:rPr>
          <w:rFonts w:hint="eastAsia"/>
          <w:sz w:val="22"/>
          <w:szCs w:val="22"/>
          <w:lang w:val="en-US"/>
        </w:rPr>
        <w:t xml:space="preserve">received power, and TPC command (if closed-loop power control is supported) can be included in D2R scheduling information. </w:t>
      </w:r>
      <w:r w:rsidR="001F709A">
        <w:rPr>
          <w:rFonts w:hint="eastAsia"/>
          <w:sz w:val="22"/>
          <w:szCs w:val="22"/>
          <w:lang w:val="en-US"/>
        </w:rPr>
        <w:t xml:space="preserve"> </w:t>
      </w:r>
      <w:r w:rsidR="00FA052D">
        <w:rPr>
          <w:sz w:val="22"/>
          <w:szCs w:val="22"/>
          <w:lang w:val="en-US"/>
        </w:rPr>
        <w:t xml:space="preserve"> </w:t>
      </w:r>
    </w:p>
    <w:p w14:paraId="6BFB7F67" w14:textId="1FF52050" w:rsidR="00FD603E" w:rsidRDefault="00FD603E" w:rsidP="00FD603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00324A43">
        <w:rPr>
          <w:rFonts w:hint="eastAsia"/>
          <w:b/>
          <w:bCs/>
          <w:sz w:val="22"/>
          <w:szCs w:val="22"/>
          <w:lang w:val="en-US"/>
        </w:rPr>
        <w:t>For CBRA,</w:t>
      </w:r>
      <w:r w:rsidR="00324A43" w:rsidRPr="00324A43">
        <w:rPr>
          <w:b/>
          <w:bCs/>
          <w:sz w:val="22"/>
          <w:szCs w:val="22"/>
          <w:lang w:val="en-US"/>
        </w:rPr>
        <w:t xml:space="preserve"> </w:t>
      </w:r>
      <w:r w:rsidR="00324A43" w:rsidRPr="00FD603E">
        <w:rPr>
          <w:b/>
          <w:bCs/>
          <w:sz w:val="22"/>
          <w:szCs w:val="22"/>
          <w:lang w:val="en-US"/>
        </w:rPr>
        <w:t>s</w:t>
      </w:r>
      <w:r w:rsidRPr="00FD603E">
        <w:rPr>
          <w:b/>
          <w:bCs/>
          <w:sz w:val="22"/>
          <w:szCs w:val="22"/>
          <w:lang w:val="en-US"/>
        </w:rPr>
        <w:t>upport X&gt;2 time domain resource(s) for D2R transmission(s) for Msg1</w:t>
      </w:r>
      <w:r>
        <w:rPr>
          <w:b/>
          <w:bCs/>
          <w:sz w:val="22"/>
          <w:szCs w:val="22"/>
          <w:lang w:val="en-US"/>
        </w:rPr>
        <w:t>.</w:t>
      </w:r>
    </w:p>
    <w:p w14:paraId="7DEF16F4" w14:textId="0656A4F9" w:rsidR="00FD603E" w:rsidRDefault="00FD603E" w:rsidP="00FD603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00D4346F">
        <w:rPr>
          <w:rFonts w:hint="eastAsia"/>
          <w:b/>
          <w:bCs/>
          <w:sz w:val="22"/>
          <w:szCs w:val="22"/>
          <w:lang w:val="en-US"/>
        </w:rPr>
        <w:t xml:space="preserve">For </w:t>
      </w:r>
      <w:r w:rsidR="00D4346F">
        <w:rPr>
          <w:b/>
          <w:bCs/>
          <w:sz w:val="22"/>
          <w:szCs w:val="22"/>
          <w:lang w:val="en-US"/>
        </w:rPr>
        <w:t xml:space="preserve">power control </w:t>
      </w:r>
      <w:r w:rsidR="00D4346F">
        <w:rPr>
          <w:rFonts w:hint="eastAsia"/>
          <w:b/>
          <w:bCs/>
          <w:sz w:val="22"/>
          <w:szCs w:val="22"/>
          <w:lang w:val="en-US"/>
        </w:rPr>
        <w:t>of</w:t>
      </w:r>
      <w:r w:rsidR="00D4346F">
        <w:rPr>
          <w:b/>
          <w:bCs/>
          <w:sz w:val="22"/>
          <w:szCs w:val="22"/>
          <w:lang w:val="en-US"/>
        </w:rPr>
        <w:t xml:space="preserve"> active devices</w:t>
      </w:r>
      <w:r w:rsidR="00D4346F">
        <w:rPr>
          <w:rFonts w:hint="eastAsia"/>
          <w:b/>
          <w:bCs/>
          <w:sz w:val="22"/>
          <w:szCs w:val="22"/>
          <w:lang w:val="en-US"/>
        </w:rPr>
        <w:t>,</w:t>
      </w:r>
      <w:r w:rsidR="00D4346F" w:rsidRPr="00D4346F">
        <w:rPr>
          <w:b/>
          <w:bCs/>
          <w:sz w:val="22"/>
          <w:szCs w:val="22"/>
          <w:lang w:val="en-US"/>
        </w:rPr>
        <w:t xml:space="preserve"> D2R scheduling information </w:t>
      </w:r>
      <w:r w:rsidR="00D4346F">
        <w:rPr>
          <w:rFonts w:hint="eastAsia"/>
          <w:b/>
          <w:bCs/>
          <w:sz w:val="22"/>
          <w:szCs w:val="22"/>
          <w:lang w:val="en-US"/>
        </w:rPr>
        <w:t>includes</w:t>
      </w:r>
      <w:r w:rsidR="00F23EB1">
        <w:rPr>
          <w:rFonts w:hint="eastAsia"/>
          <w:b/>
          <w:bCs/>
          <w:sz w:val="22"/>
          <w:szCs w:val="22"/>
          <w:lang w:val="en-US"/>
        </w:rPr>
        <w:t>:</w:t>
      </w:r>
      <w:r w:rsidR="00D4346F">
        <w:rPr>
          <w:rFonts w:hint="eastAsia"/>
          <w:b/>
          <w:bCs/>
          <w:sz w:val="22"/>
          <w:szCs w:val="22"/>
          <w:lang w:val="en-US"/>
        </w:rPr>
        <w:t xml:space="preserve"> </w:t>
      </w:r>
      <w:r w:rsidR="00F23EB1">
        <w:rPr>
          <w:b/>
          <w:bCs/>
          <w:sz w:val="22"/>
          <w:szCs w:val="22"/>
          <w:lang w:val="en-US"/>
        </w:rPr>
        <w:br/>
      </w:r>
      <w:r w:rsidR="00D4346F" w:rsidRPr="00D4346F">
        <w:rPr>
          <w:b/>
          <w:bCs/>
          <w:sz w:val="22"/>
          <w:szCs w:val="22"/>
          <w:lang w:val="en-US"/>
        </w:rPr>
        <w:t xml:space="preserve">R2D transmit power, targeted </w:t>
      </w:r>
      <w:r w:rsidR="0054359A">
        <w:rPr>
          <w:rFonts w:hint="eastAsia"/>
          <w:b/>
          <w:bCs/>
          <w:sz w:val="22"/>
          <w:szCs w:val="22"/>
          <w:lang w:val="en-US"/>
        </w:rPr>
        <w:t xml:space="preserve">reader </w:t>
      </w:r>
      <w:r w:rsidR="00D4346F" w:rsidRPr="00D4346F">
        <w:rPr>
          <w:b/>
          <w:bCs/>
          <w:sz w:val="22"/>
          <w:szCs w:val="22"/>
          <w:lang w:val="en-US"/>
        </w:rPr>
        <w:t>received power, and TPC command</w:t>
      </w:r>
      <w:r w:rsidR="00D4346F">
        <w:rPr>
          <w:rFonts w:hint="eastAsia"/>
          <w:b/>
          <w:bCs/>
          <w:sz w:val="22"/>
          <w:szCs w:val="22"/>
          <w:lang w:val="en-US"/>
        </w:rPr>
        <w:t xml:space="preserve"> (if closed-loop power control is supported)</w:t>
      </w:r>
      <w:r w:rsidRPr="00FD603E">
        <w:rPr>
          <w:b/>
          <w:bCs/>
          <w:sz w:val="22"/>
          <w:szCs w:val="22"/>
          <w:lang w:val="en-US"/>
        </w:rPr>
        <w:t>.</w:t>
      </w:r>
    </w:p>
    <w:p w14:paraId="5614CE31" w14:textId="5405D8DF" w:rsidR="006C2AD6" w:rsidRDefault="00B909C6" w:rsidP="00F50F0A">
      <w:pPr>
        <w:widowControl w:val="0"/>
        <w:overflowPunct/>
        <w:autoSpaceDE/>
        <w:autoSpaceDN/>
        <w:spacing w:afterLines="50"/>
        <w:textAlignment w:val="auto"/>
        <w:rPr>
          <w:sz w:val="22"/>
          <w:szCs w:val="22"/>
          <w:lang w:val="en-US"/>
        </w:rPr>
      </w:pPr>
      <w:r>
        <w:rPr>
          <w:sz w:val="22"/>
          <w:szCs w:val="22"/>
          <w:lang w:val="en-US"/>
        </w:rPr>
        <w:t xml:space="preserve">The second difference is that the active devices </w:t>
      </w:r>
      <w:r w:rsidRPr="00B909C6">
        <w:rPr>
          <w:sz w:val="22"/>
          <w:szCs w:val="22"/>
          <w:lang w:val="en-US"/>
        </w:rPr>
        <w:t xml:space="preserve">generate </w:t>
      </w:r>
      <w:r>
        <w:rPr>
          <w:sz w:val="22"/>
          <w:szCs w:val="22"/>
          <w:lang w:val="en-US"/>
        </w:rPr>
        <w:t xml:space="preserve">D2R transmission </w:t>
      </w:r>
      <w:r w:rsidRPr="00B909C6">
        <w:rPr>
          <w:sz w:val="22"/>
          <w:szCs w:val="22"/>
          <w:lang w:val="en-US"/>
        </w:rPr>
        <w:t>internally by device</w:t>
      </w:r>
      <w:r>
        <w:rPr>
          <w:sz w:val="22"/>
          <w:szCs w:val="22"/>
          <w:lang w:val="en-US"/>
        </w:rPr>
        <w:t xml:space="preserve"> itself, </w:t>
      </w:r>
      <w:r w:rsidRPr="00B909C6">
        <w:rPr>
          <w:sz w:val="22"/>
          <w:szCs w:val="22"/>
          <w:lang w:val="en-US"/>
        </w:rPr>
        <w:t>with no external carrier wave.</w:t>
      </w:r>
      <w:r w:rsidR="00272A4C">
        <w:rPr>
          <w:sz w:val="22"/>
          <w:szCs w:val="22"/>
          <w:lang w:val="en-US"/>
        </w:rPr>
        <w:t xml:space="preserve"> </w:t>
      </w:r>
      <w:r w:rsidR="006D3CCC">
        <w:rPr>
          <w:rFonts w:hint="eastAsia"/>
          <w:sz w:val="22"/>
          <w:szCs w:val="22"/>
          <w:lang w:val="en-US"/>
        </w:rPr>
        <w:t>T</w:t>
      </w:r>
      <w:r w:rsidR="00272A4C">
        <w:rPr>
          <w:sz w:val="22"/>
          <w:szCs w:val="22"/>
          <w:lang w:val="en-US"/>
        </w:rPr>
        <w:t xml:space="preserve">he Rel-19 method of referring D2R frequency location from </w:t>
      </w:r>
      <w:r w:rsidR="00272A4C" w:rsidRPr="00B909C6">
        <w:rPr>
          <w:sz w:val="22"/>
          <w:szCs w:val="22"/>
          <w:lang w:val="en-US"/>
        </w:rPr>
        <w:t>carrier wave</w:t>
      </w:r>
      <w:r w:rsidR="00272A4C">
        <w:rPr>
          <w:sz w:val="22"/>
          <w:szCs w:val="22"/>
          <w:lang w:val="en-US"/>
        </w:rPr>
        <w:t xml:space="preserve"> does not work on active devices. Thus, it needs study on how to derive D2R frequency location. Moreover,</w:t>
      </w:r>
      <w:r w:rsidR="00F50F0A" w:rsidRPr="00CE0184">
        <w:rPr>
          <w:sz w:val="22"/>
          <w:szCs w:val="22"/>
          <w:lang w:val="en-US"/>
        </w:rPr>
        <w:t xml:space="preserve"> for FR1 licensed spectrum in FDD, A</w:t>
      </w:r>
      <w:r w:rsidR="00272A4C" w:rsidRPr="00CE0184">
        <w:rPr>
          <w:sz w:val="22"/>
          <w:szCs w:val="22"/>
          <w:lang w:val="en-US"/>
        </w:rPr>
        <w:t>mbient IoT in NR outdoor supports</w:t>
      </w:r>
      <w:r w:rsidR="00F50F0A" w:rsidRPr="00CE0184">
        <w:rPr>
          <w:sz w:val="22"/>
          <w:szCs w:val="22"/>
          <w:lang w:val="en-US"/>
        </w:rPr>
        <w:t xml:space="preserve"> R2D in DL spectrum and D2R in UL spectrum</w:t>
      </w:r>
      <w:r w:rsidR="00F50F0A" w:rsidRPr="00CE0184">
        <w:rPr>
          <w:rFonts w:hint="eastAsia"/>
          <w:sz w:val="22"/>
          <w:szCs w:val="22"/>
          <w:lang w:val="en-US"/>
        </w:rPr>
        <w:t xml:space="preserve">. </w:t>
      </w:r>
      <w:r w:rsidR="00F50F0A" w:rsidRPr="00CE0184">
        <w:rPr>
          <w:sz w:val="22"/>
          <w:szCs w:val="22"/>
          <w:lang w:val="en-US"/>
        </w:rPr>
        <w:t xml:space="preserve">However, WID on Ambient IoT Phase 2 </w:t>
      </w:r>
      <w:r w:rsidR="00713A19">
        <w:rPr>
          <w:sz w:val="22"/>
          <w:szCs w:val="22"/>
          <w:lang w:val="en-US"/>
        </w:rPr>
        <w:t>[</w:t>
      </w:r>
      <w:r w:rsidR="00A35BAD">
        <w:rPr>
          <w:rFonts w:hint="eastAsia"/>
          <w:sz w:val="22"/>
          <w:szCs w:val="22"/>
          <w:lang w:val="en-US"/>
        </w:rPr>
        <w:t>3</w:t>
      </w:r>
      <w:r w:rsidR="00713A19">
        <w:rPr>
          <w:sz w:val="22"/>
          <w:szCs w:val="22"/>
          <w:lang w:val="en-US"/>
        </w:rPr>
        <w:t xml:space="preserve">] </w:t>
      </w:r>
      <w:r w:rsidR="00F50F0A" w:rsidRPr="00CE0184">
        <w:rPr>
          <w:sz w:val="22"/>
          <w:szCs w:val="22"/>
          <w:lang w:val="en-US"/>
        </w:rPr>
        <w:t xml:space="preserve">will support D2T2-C for active Device(s) such that R2D in UL spectrum and D2R in UL spectrum. </w:t>
      </w:r>
      <w:r w:rsidR="004A13B3">
        <w:rPr>
          <w:rFonts w:hint="eastAsia"/>
          <w:sz w:val="22"/>
          <w:szCs w:val="22"/>
          <w:lang w:val="en-US"/>
        </w:rPr>
        <w:t>No matter</w:t>
      </w:r>
      <w:r w:rsidR="00F50F0A" w:rsidRPr="00CE0184">
        <w:rPr>
          <w:sz w:val="22"/>
          <w:szCs w:val="22"/>
          <w:lang w:val="en-US"/>
        </w:rPr>
        <w:t xml:space="preserve"> </w:t>
      </w:r>
      <w:r w:rsidR="00CE0184" w:rsidRPr="00CE0184">
        <w:rPr>
          <w:sz w:val="22"/>
          <w:szCs w:val="22"/>
          <w:lang w:val="en-US"/>
        </w:rPr>
        <w:t>reader type</w:t>
      </w:r>
      <w:r w:rsidR="00E26B8F">
        <w:rPr>
          <w:rFonts w:hint="eastAsia"/>
          <w:sz w:val="22"/>
          <w:szCs w:val="22"/>
          <w:lang w:val="en-US"/>
        </w:rPr>
        <w:t xml:space="preserve"> is </w:t>
      </w:r>
      <w:r w:rsidR="00E26B8F" w:rsidRPr="00CE0184">
        <w:rPr>
          <w:sz w:val="22"/>
          <w:szCs w:val="22"/>
          <w:lang w:val="en-US"/>
        </w:rPr>
        <w:t>transparen</w:t>
      </w:r>
      <w:r w:rsidR="00E26B8F">
        <w:rPr>
          <w:rFonts w:hint="eastAsia"/>
          <w:sz w:val="22"/>
          <w:szCs w:val="22"/>
          <w:lang w:val="en-US"/>
        </w:rPr>
        <w:t>t</w:t>
      </w:r>
      <w:r w:rsidR="004A13B3">
        <w:rPr>
          <w:rFonts w:hint="eastAsia"/>
          <w:sz w:val="22"/>
          <w:szCs w:val="22"/>
          <w:lang w:val="en-US"/>
        </w:rPr>
        <w:t xml:space="preserve"> or not</w:t>
      </w:r>
      <w:r w:rsidR="00CE0184" w:rsidRPr="00CE0184">
        <w:rPr>
          <w:sz w:val="22"/>
          <w:szCs w:val="22"/>
          <w:lang w:val="en-US"/>
        </w:rPr>
        <w:t xml:space="preserve">, </w:t>
      </w:r>
      <w:r w:rsidR="00E26B8F">
        <w:rPr>
          <w:rFonts w:hint="eastAsia"/>
          <w:sz w:val="22"/>
          <w:szCs w:val="22"/>
          <w:lang w:val="en-US"/>
        </w:rPr>
        <w:t xml:space="preserve">it needs to </w:t>
      </w:r>
      <w:r w:rsidR="00E26B8F">
        <w:rPr>
          <w:sz w:val="22"/>
          <w:szCs w:val="22"/>
          <w:lang w:val="en-US"/>
        </w:rPr>
        <w:t>consider such spectrum differences</w:t>
      </w:r>
      <w:r w:rsidR="00CE0184">
        <w:rPr>
          <w:sz w:val="22"/>
          <w:szCs w:val="22"/>
          <w:lang w:val="en-US"/>
        </w:rPr>
        <w:t>.</w:t>
      </w:r>
      <w:r w:rsidR="003A7032">
        <w:rPr>
          <w:rFonts w:hint="eastAsia"/>
          <w:sz w:val="22"/>
          <w:szCs w:val="22"/>
          <w:lang w:val="en-US"/>
        </w:rPr>
        <w:t xml:space="preserve"> </w:t>
      </w:r>
      <w:r w:rsidR="00E26B8F">
        <w:rPr>
          <w:rFonts w:hint="eastAsia"/>
          <w:sz w:val="22"/>
          <w:szCs w:val="22"/>
          <w:lang w:val="en-US"/>
        </w:rPr>
        <w:t xml:space="preserve">To simplify the </w:t>
      </w:r>
      <w:r w:rsidR="00E26B8F">
        <w:rPr>
          <w:sz w:val="22"/>
          <w:szCs w:val="22"/>
          <w:lang w:val="en-US"/>
        </w:rPr>
        <w:t>design</w:t>
      </w:r>
      <w:r w:rsidR="00E26B8F">
        <w:rPr>
          <w:rFonts w:hint="eastAsia"/>
          <w:sz w:val="22"/>
          <w:szCs w:val="22"/>
          <w:lang w:val="en-US"/>
        </w:rPr>
        <w:t xml:space="preserve">, active device can adjust LO </w:t>
      </w:r>
      <w:r w:rsidR="003A7032" w:rsidRPr="003A7032">
        <w:rPr>
          <w:sz w:val="22"/>
          <w:szCs w:val="22"/>
          <w:lang w:val="en-US"/>
        </w:rPr>
        <w:t xml:space="preserve">towards a </w:t>
      </w:r>
      <w:r w:rsidR="00E26B8F">
        <w:rPr>
          <w:rFonts w:hint="eastAsia"/>
          <w:sz w:val="22"/>
          <w:szCs w:val="22"/>
          <w:lang w:val="en-US"/>
        </w:rPr>
        <w:t>reference</w:t>
      </w:r>
      <w:r w:rsidR="003A7032" w:rsidRPr="003A7032">
        <w:rPr>
          <w:sz w:val="22"/>
          <w:szCs w:val="22"/>
          <w:lang w:val="en-US"/>
        </w:rPr>
        <w:t xml:space="preserve"> frequency</w:t>
      </w:r>
      <w:r w:rsidR="00E26B8F">
        <w:rPr>
          <w:rFonts w:hint="eastAsia"/>
          <w:sz w:val="22"/>
          <w:szCs w:val="22"/>
          <w:lang w:val="en-US"/>
        </w:rPr>
        <w:t xml:space="preserve"> and then apply</w:t>
      </w:r>
      <w:r w:rsidR="003A7032" w:rsidRPr="003A7032">
        <w:rPr>
          <w:sz w:val="22"/>
          <w:szCs w:val="22"/>
          <w:lang w:val="en-US"/>
        </w:rPr>
        <w:t xml:space="preserve"> baseband small </w:t>
      </w:r>
      <w:r w:rsidR="00E26B8F">
        <w:rPr>
          <w:rFonts w:hint="eastAsia"/>
          <w:sz w:val="22"/>
          <w:szCs w:val="22"/>
          <w:lang w:val="en-US"/>
        </w:rPr>
        <w:t>frequency shift.</w:t>
      </w:r>
    </w:p>
    <w:p w14:paraId="29773B7A" w14:textId="5B162E3F" w:rsidR="00FD603E" w:rsidRPr="00FD603E" w:rsidRDefault="00FD603E" w:rsidP="00FD603E">
      <w:pPr>
        <w:spacing w:afterLines="20" w:after="72"/>
        <w:ind w:left="1321" w:rightChars="-141" w:right="-282" w:hangingChars="600" w:hanging="1321"/>
        <w:rPr>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Considering no carrier wave and spectrum differences, </w:t>
      </w:r>
      <w:r w:rsidR="003623E6" w:rsidRPr="003623E6">
        <w:rPr>
          <w:b/>
          <w:bCs/>
          <w:sz w:val="22"/>
          <w:szCs w:val="22"/>
          <w:lang w:val="en-US"/>
        </w:rPr>
        <w:t>active device adjust</w:t>
      </w:r>
      <w:r w:rsidR="003623E6">
        <w:rPr>
          <w:rFonts w:hint="eastAsia"/>
          <w:b/>
          <w:bCs/>
          <w:sz w:val="22"/>
          <w:szCs w:val="22"/>
          <w:lang w:val="en-US"/>
        </w:rPr>
        <w:t>s</w:t>
      </w:r>
      <w:r w:rsidR="003623E6" w:rsidRPr="003623E6">
        <w:rPr>
          <w:b/>
          <w:bCs/>
          <w:sz w:val="22"/>
          <w:szCs w:val="22"/>
          <w:lang w:val="en-US"/>
        </w:rPr>
        <w:t xml:space="preserve"> LO towards </w:t>
      </w:r>
      <w:r w:rsidR="006C0B08">
        <w:rPr>
          <w:b/>
          <w:bCs/>
          <w:sz w:val="22"/>
          <w:szCs w:val="22"/>
          <w:lang w:val="en-US"/>
        </w:rPr>
        <w:br/>
      </w:r>
      <w:r w:rsidR="003623E6" w:rsidRPr="003623E6">
        <w:rPr>
          <w:b/>
          <w:bCs/>
          <w:sz w:val="22"/>
          <w:szCs w:val="22"/>
          <w:lang w:val="en-US"/>
        </w:rPr>
        <w:t>a reference frequency and then apply baseband small frequency shift</w:t>
      </w:r>
      <w:r>
        <w:rPr>
          <w:b/>
          <w:bCs/>
          <w:sz w:val="22"/>
          <w:szCs w:val="22"/>
          <w:lang w:val="en-US"/>
        </w:rPr>
        <w:t>.</w:t>
      </w:r>
    </w:p>
    <w:p w14:paraId="75469B54" w14:textId="58C1523D" w:rsidR="00CE0184" w:rsidRPr="00CE0184" w:rsidRDefault="00CE0184" w:rsidP="00F50F0A">
      <w:pPr>
        <w:widowControl w:val="0"/>
        <w:overflowPunct/>
        <w:autoSpaceDE/>
        <w:autoSpaceDN/>
        <w:spacing w:afterLines="50"/>
        <w:textAlignment w:val="auto"/>
        <w:rPr>
          <w:sz w:val="22"/>
          <w:szCs w:val="22"/>
          <w:lang w:val="en-US"/>
        </w:rPr>
      </w:pPr>
      <w:r>
        <w:rPr>
          <w:sz w:val="22"/>
          <w:szCs w:val="22"/>
          <w:lang w:val="en-US"/>
        </w:rPr>
        <w:t>The third difference is that the active devices support traffic type DO-A, e.g., for sensor application.</w:t>
      </w:r>
      <w:r w:rsidR="00713A19">
        <w:rPr>
          <w:sz w:val="22"/>
          <w:szCs w:val="22"/>
          <w:lang w:val="en-US"/>
        </w:rPr>
        <w:t xml:space="preserve"> As study result in </w:t>
      </w:r>
      <w:r w:rsidR="00713A19" w:rsidRPr="009F2FA4">
        <w:rPr>
          <w:sz w:val="22"/>
          <w:szCs w:val="22"/>
        </w:rPr>
        <w:t>TR</w:t>
      </w:r>
      <w:r w:rsidR="00713A19">
        <w:rPr>
          <w:sz w:val="22"/>
          <w:szCs w:val="22"/>
        </w:rPr>
        <w:t xml:space="preserve"> </w:t>
      </w:r>
      <w:r w:rsidR="00713A19" w:rsidRPr="009F2FA4">
        <w:rPr>
          <w:sz w:val="22"/>
          <w:szCs w:val="22"/>
        </w:rPr>
        <w:t>38</w:t>
      </w:r>
      <w:r w:rsidR="00713A19">
        <w:rPr>
          <w:sz w:val="22"/>
          <w:szCs w:val="22"/>
        </w:rPr>
        <w:t>.</w:t>
      </w:r>
      <w:r w:rsidR="00713A19" w:rsidRPr="009F2FA4">
        <w:rPr>
          <w:sz w:val="22"/>
          <w:szCs w:val="22"/>
        </w:rPr>
        <w:t>769</w:t>
      </w:r>
      <w:r w:rsidR="00713A19">
        <w:rPr>
          <w:sz w:val="22"/>
          <w:szCs w:val="22"/>
        </w:rPr>
        <w:t xml:space="preserve"> [</w:t>
      </w:r>
      <w:r w:rsidR="00A35BAD">
        <w:rPr>
          <w:rFonts w:hint="eastAsia"/>
          <w:sz w:val="22"/>
          <w:szCs w:val="22"/>
        </w:rPr>
        <w:t>4</w:t>
      </w:r>
      <w:r w:rsidR="00713A19">
        <w:rPr>
          <w:sz w:val="22"/>
          <w:szCs w:val="22"/>
        </w:rPr>
        <w:t xml:space="preserve">], </w:t>
      </w:r>
      <w:r w:rsidR="00713A19" w:rsidRPr="00EE07EF">
        <w:rPr>
          <w:sz w:val="22"/>
          <w:szCs w:val="22"/>
          <w:lang w:val="en-US"/>
        </w:rPr>
        <w:t>Rel-19 A-IoT</w:t>
      </w:r>
      <w:r w:rsidR="00713A19">
        <w:rPr>
          <w:sz w:val="22"/>
          <w:szCs w:val="22"/>
          <w:lang w:val="en-US"/>
        </w:rPr>
        <w:t xml:space="preserve"> only supports </w:t>
      </w:r>
      <w:r w:rsidR="00713A19" w:rsidRPr="00713A19">
        <w:rPr>
          <w:sz w:val="22"/>
          <w:szCs w:val="22"/>
          <w:lang w:val="en-US"/>
        </w:rPr>
        <w:t xml:space="preserve">D2R transmission </w:t>
      </w:r>
      <w:r w:rsidR="00713A19">
        <w:rPr>
          <w:sz w:val="22"/>
          <w:szCs w:val="22"/>
          <w:lang w:val="en-US"/>
        </w:rPr>
        <w:t>being</w:t>
      </w:r>
      <w:r w:rsidR="00713A19" w:rsidRPr="00713A19">
        <w:rPr>
          <w:sz w:val="22"/>
          <w:szCs w:val="22"/>
          <w:lang w:val="en-US"/>
        </w:rPr>
        <w:t xml:space="preserve"> indicated </w:t>
      </w:r>
      <w:r w:rsidR="00713A19">
        <w:rPr>
          <w:sz w:val="22"/>
          <w:szCs w:val="22"/>
          <w:lang w:val="en-US"/>
        </w:rPr>
        <w:t>from</w:t>
      </w:r>
      <w:r w:rsidR="00713A19" w:rsidRPr="00713A19">
        <w:rPr>
          <w:sz w:val="22"/>
          <w:szCs w:val="22"/>
          <w:lang w:val="en-US"/>
        </w:rPr>
        <w:t xml:space="preserve"> a R2D transmission</w:t>
      </w:r>
      <w:r w:rsidR="00713A19">
        <w:rPr>
          <w:sz w:val="22"/>
          <w:szCs w:val="22"/>
          <w:lang w:val="en-US"/>
        </w:rPr>
        <w:t xml:space="preserve">, so it is not </w:t>
      </w:r>
      <w:r w:rsidR="00713A19" w:rsidRPr="00713A19">
        <w:rPr>
          <w:sz w:val="22"/>
          <w:szCs w:val="22"/>
          <w:lang w:val="en-US"/>
        </w:rPr>
        <w:t>applicable at least for the first D2R transmission for DO-A traffic</w:t>
      </w:r>
      <w:r w:rsidR="00713A19">
        <w:rPr>
          <w:rFonts w:hint="eastAsia"/>
          <w:sz w:val="22"/>
          <w:szCs w:val="22"/>
          <w:lang w:val="en-US"/>
        </w:rPr>
        <w:t>. T</w:t>
      </w:r>
      <w:r w:rsidR="00713A19">
        <w:rPr>
          <w:sz w:val="22"/>
          <w:szCs w:val="22"/>
          <w:lang w:val="en-US"/>
        </w:rPr>
        <w:t xml:space="preserve">hus, it needs study on </w:t>
      </w:r>
      <w:r w:rsidR="00FC1FA0">
        <w:rPr>
          <w:rFonts w:hint="eastAsia"/>
          <w:sz w:val="22"/>
          <w:szCs w:val="22"/>
          <w:lang w:val="en-US"/>
        </w:rPr>
        <w:t xml:space="preserve">the main issue that </w:t>
      </w:r>
      <w:r w:rsidR="00713A19">
        <w:rPr>
          <w:sz w:val="22"/>
          <w:szCs w:val="22"/>
          <w:lang w:val="en-US"/>
        </w:rPr>
        <w:t xml:space="preserve">how reader provides D2R resource(s) for </w:t>
      </w:r>
      <w:r w:rsidR="00713A19" w:rsidRPr="00713A19">
        <w:rPr>
          <w:sz w:val="22"/>
          <w:szCs w:val="22"/>
          <w:lang w:val="en-US"/>
        </w:rPr>
        <w:t>the first D2R transmission autonomous</w:t>
      </w:r>
      <w:r w:rsidR="00713A19">
        <w:rPr>
          <w:sz w:val="22"/>
          <w:szCs w:val="22"/>
          <w:lang w:val="en-US"/>
        </w:rPr>
        <w:t>ly triggered by active devices.</w:t>
      </w:r>
      <w:r w:rsidR="00FD45FC">
        <w:rPr>
          <w:rFonts w:hint="eastAsia"/>
          <w:sz w:val="22"/>
          <w:szCs w:val="22"/>
          <w:lang w:val="en-US"/>
        </w:rPr>
        <w:t xml:space="preserve"> </w:t>
      </w:r>
      <w:r w:rsidR="00F44577">
        <w:rPr>
          <w:rFonts w:hint="eastAsia"/>
          <w:sz w:val="22"/>
          <w:szCs w:val="22"/>
          <w:lang w:val="en-US"/>
        </w:rPr>
        <w:t xml:space="preserve">From our aspect, periodic signaling is not </w:t>
      </w:r>
      <w:r w:rsidR="00F44577">
        <w:rPr>
          <w:sz w:val="22"/>
          <w:szCs w:val="22"/>
          <w:lang w:val="en-US"/>
        </w:rPr>
        <w:t>preferred</w:t>
      </w:r>
      <w:r w:rsidR="00F44577">
        <w:rPr>
          <w:rFonts w:hint="eastAsia"/>
          <w:sz w:val="22"/>
          <w:szCs w:val="22"/>
          <w:lang w:val="en-US"/>
        </w:rPr>
        <w:t xml:space="preserve"> due to its overhead.</w:t>
      </w:r>
      <w:r w:rsidR="00FD45FC">
        <w:rPr>
          <w:rFonts w:hint="eastAsia"/>
          <w:sz w:val="22"/>
          <w:szCs w:val="22"/>
          <w:lang w:val="en-US"/>
        </w:rPr>
        <w:t xml:space="preserve"> </w:t>
      </w:r>
      <w:r w:rsidR="007C2273">
        <w:rPr>
          <w:rFonts w:hint="eastAsia"/>
          <w:sz w:val="22"/>
          <w:szCs w:val="22"/>
          <w:lang w:val="en-US"/>
        </w:rPr>
        <w:t>Instead, r</w:t>
      </w:r>
      <w:r w:rsidR="00392096">
        <w:rPr>
          <w:rFonts w:hint="eastAsia"/>
          <w:sz w:val="22"/>
          <w:szCs w:val="22"/>
          <w:lang w:val="en-US"/>
        </w:rPr>
        <w:t>eader can transmit paging message</w:t>
      </w:r>
      <w:r w:rsidR="000E6E7C">
        <w:rPr>
          <w:rFonts w:hint="eastAsia"/>
          <w:sz w:val="22"/>
          <w:szCs w:val="22"/>
          <w:lang w:val="en-US"/>
        </w:rPr>
        <w:t>s</w:t>
      </w:r>
      <w:r w:rsidR="00392096">
        <w:rPr>
          <w:rFonts w:hint="eastAsia"/>
          <w:sz w:val="22"/>
          <w:szCs w:val="22"/>
          <w:lang w:val="en-US"/>
        </w:rPr>
        <w:t xml:space="preserve"> </w:t>
      </w:r>
      <w:r w:rsidR="00967B3A">
        <w:rPr>
          <w:rFonts w:hint="eastAsia"/>
          <w:sz w:val="22"/>
          <w:szCs w:val="22"/>
          <w:lang w:val="en-US"/>
        </w:rPr>
        <w:t>which</w:t>
      </w:r>
      <w:r w:rsidR="002C769F">
        <w:rPr>
          <w:rFonts w:hint="eastAsia"/>
          <w:sz w:val="22"/>
          <w:szCs w:val="22"/>
          <w:lang w:val="en-US"/>
        </w:rPr>
        <w:t xml:space="preserve"> </w:t>
      </w:r>
      <w:r w:rsidR="00967B3A">
        <w:rPr>
          <w:sz w:val="22"/>
          <w:szCs w:val="22"/>
          <w:lang w:val="en-US"/>
        </w:rPr>
        <w:t>target</w:t>
      </w:r>
      <w:r w:rsidR="00392096">
        <w:rPr>
          <w:rFonts w:hint="eastAsia"/>
          <w:sz w:val="22"/>
          <w:szCs w:val="22"/>
          <w:lang w:val="en-US"/>
        </w:rPr>
        <w:t xml:space="preserve"> devices with </w:t>
      </w:r>
      <w:r w:rsidR="002C769F">
        <w:rPr>
          <w:rFonts w:hint="eastAsia"/>
          <w:sz w:val="22"/>
          <w:szCs w:val="22"/>
          <w:lang w:val="en-US"/>
        </w:rPr>
        <w:t>pending DO-A data.</w:t>
      </w:r>
      <w:r w:rsidR="00185E76">
        <w:rPr>
          <w:rFonts w:hint="eastAsia"/>
          <w:sz w:val="22"/>
          <w:szCs w:val="22"/>
          <w:lang w:val="en-US"/>
        </w:rPr>
        <w:t xml:space="preserve"> If devices have pending DO-A data, they perform CBRA</w:t>
      </w:r>
      <w:r w:rsidR="009367AC">
        <w:rPr>
          <w:rFonts w:hint="eastAsia"/>
          <w:sz w:val="22"/>
          <w:szCs w:val="22"/>
          <w:lang w:val="en-US"/>
        </w:rPr>
        <w:t xml:space="preserve"> with time synchronization with the paging message</w:t>
      </w:r>
      <w:r w:rsidR="00185E76">
        <w:rPr>
          <w:rFonts w:hint="eastAsia"/>
          <w:sz w:val="22"/>
          <w:szCs w:val="22"/>
          <w:lang w:val="en-US"/>
        </w:rPr>
        <w:t>; otherwise, devices neglect the paging message.</w:t>
      </w:r>
      <w:r w:rsidR="004178AE">
        <w:rPr>
          <w:rFonts w:hint="eastAsia"/>
          <w:sz w:val="22"/>
          <w:szCs w:val="22"/>
          <w:lang w:val="en-US"/>
        </w:rPr>
        <w:t xml:space="preserve"> T</w:t>
      </w:r>
      <w:r w:rsidR="004178AE">
        <w:rPr>
          <w:sz w:val="22"/>
          <w:szCs w:val="22"/>
          <w:lang w:val="en-US"/>
        </w:rPr>
        <w:t>h</w:t>
      </w:r>
      <w:r w:rsidR="004178AE">
        <w:rPr>
          <w:rFonts w:hint="eastAsia"/>
          <w:sz w:val="22"/>
          <w:szCs w:val="22"/>
          <w:lang w:val="en-US"/>
        </w:rPr>
        <w:t xml:space="preserve">e </w:t>
      </w:r>
      <w:r w:rsidR="004178AE">
        <w:rPr>
          <w:sz w:val="22"/>
          <w:szCs w:val="22"/>
          <w:lang w:val="en-US"/>
        </w:rPr>
        <w:t>occasion</w:t>
      </w:r>
      <w:r w:rsidR="004178AE">
        <w:rPr>
          <w:rFonts w:hint="eastAsia"/>
          <w:sz w:val="22"/>
          <w:szCs w:val="22"/>
          <w:lang w:val="en-US"/>
        </w:rPr>
        <w:t>s for transmitting the paging messages can be up to reader implementation.</w:t>
      </w:r>
    </w:p>
    <w:p w14:paraId="419D0036" w14:textId="75C9DFC9" w:rsidR="001E1235" w:rsidRDefault="00FD603E" w:rsidP="00EF64D5">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4</w:t>
      </w:r>
      <w:r w:rsidRPr="006D4D5D">
        <w:rPr>
          <w:rFonts w:hint="eastAsia"/>
          <w:b/>
          <w:bCs/>
          <w:sz w:val="22"/>
          <w:szCs w:val="22"/>
          <w:lang w:val="en-US"/>
        </w:rPr>
        <w:t xml:space="preserve">: </w:t>
      </w:r>
      <w:r>
        <w:rPr>
          <w:b/>
          <w:bCs/>
          <w:sz w:val="22"/>
          <w:szCs w:val="22"/>
          <w:lang w:val="en-US"/>
        </w:rPr>
        <w:t xml:space="preserve"> </w:t>
      </w:r>
      <w:r w:rsidR="004A13B3">
        <w:rPr>
          <w:rFonts w:hint="eastAsia"/>
          <w:b/>
          <w:bCs/>
          <w:sz w:val="22"/>
          <w:szCs w:val="22"/>
          <w:lang w:val="en-US"/>
        </w:rPr>
        <w:t>F</w:t>
      </w:r>
      <w:r w:rsidRPr="00FD603E">
        <w:rPr>
          <w:b/>
          <w:bCs/>
          <w:sz w:val="22"/>
          <w:szCs w:val="22"/>
          <w:lang w:val="en-US"/>
        </w:rPr>
        <w:t>or the first D2R transmission autonomously triggered by active device</w:t>
      </w:r>
      <w:r w:rsidR="004A13B3">
        <w:rPr>
          <w:rFonts w:hint="eastAsia"/>
          <w:b/>
          <w:bCs/>
          <w:sz w:val="22"/>
          <w:szCs w:val="22"/>
          <w:lang w:val="en-US"/>
        </w:rPr>
        <w:t xml:space="preserve">, </w:t>
      </w:r>
      <w:r w:rsidR="00FA2912">
        <w:rPr>
          <w:b/>
          <w:bCs/>
          <w:sz w:val="22"/>
          <w:szCs w:val="22"/>
          <w:lang w:val="en-US"/>
        </w:rPr>
        <w:br/>
      </w:r>
      <w:r w:rsidR="004A13B3" w:rsidRPr="00FD603E">
        <w:rPr>
          <w:b/>
          <w:bCs/>
          <w:sz w:val="22"/>
          <w:szCs w:val="22"/>
          <w:lang w:val="en-US"/>
        </w:rPr>
        <w:t xml:space="preserve">reader </w:t>
      </w:r>
      <w:r w:rsidR="00FA2912">
        <w:rPr>
          <w:rFonts w:hint="eastAsia"/>
          <w:b/>
          <w:bCs/>
          <w:sz w:val="22"/>
          <w:szCs w:val="22"/>
          <w:lang w:val="en-US"/>
        </w:rPr>
        <w:t xml:space="preserve">implements </w:t>
      </w:r>
      <w:r w:rsidR="004A13B3">
        <w:rPr>
          <w:rFonts w:hint="eastAsia"/>
          <w:b/>
          <w:bCs/>
          <w:sz w:val="22"/>
          <w:szCs w:val="22"/>
          <w:lang w:val="en-US"/>
        </w:rPr>
        <w:t xml:space="preserve">CBRA </w:t>
      </w:r>
      <w:r w:rsidR="00FA2912">
        <w:rPr>
          <w:rFonts w:hint="eastAsia"/>
          <w:b/>
          <w:bCs/>
          <w:sz w:val="22"/>
          <w:szCs w:val="22"/>
          <w:lang w:val="en-US"/>
        </w:rPr>
        <w:t xml:space="preserve">triggering which </w:t>
      </w:r>
      <w:r w:rsidR="004A13B3" w:rsidRPr="004A13B3">
        <w:rPr>
          <w:b/>
          <w:bCs/>
          <w:sz w:val="22"/>
          <w:szCs w:val="22"/>
          <w:lang w:val="en-US"/>
        </w:rPr>
        <w:t>target</w:t>
      </w:r>
      <w:r w:rsidR="00FA2912">
        <w:rPr>
          <w:rFonts w:hint="eastAsia"/>
          <w:b/>
          <w:bCs/>
          <w:sz w:val="22"/>
          <w:szCs w:val="22"/>
          <w:lang w:val="en-US"/>
        </w:rPr>
        <w:t>s</w:t>
      </w:r>
      <w:r w:rsidR="004A13B3" w:rsidRPr="004A13B3">
        <w:rPr>
          <w:b/>
          <w:bCs/>
          <w:sz w:val="22"/>
          <w:szCs w:val="22"/>
          <w:lang w:val="en-US"/>
        </w:rPr>
        <w:t xml:space="preserve"> devices with pending DO-A data</w:t>
      </w:r>
      <w:r>
        <w:rPr>
          <w:b/>
          <w:bCs/>
          <w:sz w:val="22"/>
          <w:szCs w:val="22"/>
          <w:lang w:val="en-US"/>
        </w:rPr>
        <w:t>.</w:t>
      </w:r>
    </w:p>
    <w:p w14:paraId="7403382C" w14:textId="77777777" w:rsidR="00112746" w:rsidRPr="004A13B3" w:rsidRDefault="00112746" w:rsidP="00EF64D5">
      <w:pPr>
        <w:spacing w:afterLines="20" w:after="72"/>
        <w:ind w:left="1200" w:rightChars="-141" w:right="-282" w:hangingChars="600" w:hanging="1200"/>
        <w:rPr>
          <w:color w:val="000000" w:themeColor="text1"/>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Conclusion</w:t>
      </w:r>
    </w:p>
    <w:p w14:paraId="08E5524F" w14:textId="7DBEB9C0"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B72968">
        <w:rPr>
          <w:sz w:val="22"/>
          <w:szCs w:val="22"/>
        </w:rPr>
        <w:t>active device 2b and C:</w:t>
      </w:r>
    </w:p>
    <w:p w14:paraId="19E55051" w14:textId="1253BC5C" w:rsidR="008F044A" w:rsidRDefault="008F044A" w:rsidP="008F044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Pr>
          <w:rFonts w:hint="eastAsia"/>
          <w:b/>
          <w:bCs/>
          <w:sz w:val="22"/>
          <w:szCs w:val="22"/>
          <w:lang w:val="en-US"/>
        </w:rPr>
        <w:t>For CBRA,</w:t>
      </w:r>
      <w:r w:rsidRPr="00324A43">
        <w:rPr>
          <w:b/>
          <w:bCs/>
          <w:sz w:val="22"/>
          <w:szCs w:val="22"/>
          <w:lang w:val="en-US"/>
        </w:rPr>
        <w:t xml:space="preserve"> </w:t>
      </w:r>
      <w:r w:rsidRPr="00FD603E">
        <w:rPr>
          <w:b/>
          <w:bCs/>
          <w:sz w:val="22"/>
          <w:szCs w:val="22"/>
          <w:lang w:val="en-US"/>
        </w:rPr>
        <w:t>support X&gt;2 time domain resource(s) for D2R transmission(s) for Msg1</w:t>
      </w:r>
      <w:r>
        <w:rPr>
          <w:b/>
          <w:bCs/>
          <w:sz w:val="22"/>
          <w:szCs w:val="22"/>
          <w:lang w:val="en-US"/>
        </w:rPr>
        <w:t>.</w:t>
      </w:r>
    </w:p>
    <w:p w14:paraId="0D46F032" w14:textId="28B5C301" w:rsidR="008F044A" w:rsidRDefault="008F044A" w:rsidP="008F044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Pr>
          <w:rFonts w:hint="eastAsia"/>
          <w:b/>
          <w:bCs/>
          <w:sz w:val="22"/>
          <w:szCs w:val="22"/>
          <w:lang w:val="en-US"/>
        </w:rPr>
        <w:t xml:space="preserve">For </w:t>
      </w:r>
      <w:r>
        <w:rPr>
          <w:b/>
          <w:bCs/>
          <w:sz w:val="22"/>
          <w:szCs w:val="22"/>
          <w:lang w:val="en-US"/>
        </w:rPr>
        <w:t xml:space="preserve">power control </w:t>
      </w:r>
      <w:r>
        <w:rPr>
          <w:rFonts w:hint="eastAsia"/>
          <w:b/>
          <w:bCs/>
          <w:sz w:val="22"/>
          <w:szCs w:val="22"/>
          <w:lang w:val="en-US"/>
        </w:rPr>
        <w:t>of</w:t>
      </w:r>
      <w:r>
        <w:rPr>
          <w:b/>
          <w:bCs/>
          <w:sz w:val="22"/>
          <w:szCs w:val="22"/>
          <w:lang w:val="en-US"/>
        </w:rPr>
        <w:t xml:space="preserve"> active devices</w:t>
      </w:r>
      <w:r>
        <w:rPr>
          <w:rFonts w:hint="eastAsia"/>
          <w:b/>
          <w:bCs/>
          <w:sz w:val="22"/>
          <w:szCs w:val="22"/>
          <w:lang w:val="en-US"/>
        </w:rPr>
        <w:t>,</w:t>
      </w:r>
      <w:r w:rsidRPr="00D4346F">
        <w:rPr>
          <w:b/>
          <w:bCs/>
          <w:sz w:val="22"/>
          <w:szCs w:val="22"/>
          <w:lang w:val="en-US"/>
        </w:rPr>
        <w:t xml:space="preserve"> D2R scheduling information </w:t>
      </w:r>
      <w:r>
        <w:rPr>
          <w:rFonts w:hint="eastAsia"/>
          <w:b/>
          <w:bCs/>
          <w:sz w:val="22"/>
          <w:szCs w:val="22"/>
          <w:lang w:val="en-US"/>
        </w:rPr>
        <w:t xml:space="preserve">includes: </w:t>
      </w:r>
      <w:r>
        <w:rPr>
          <w:b/>
          <w:bCs/>
          <w:sz w:val="22"/>
          <w:szCs w:val="22"/>
          <w:lang w:val="en-US"/>
        </w:rPr>
        <w:br/>
      </w:r>
      <w:r w:rsidRPr="00D4346F">
        <w:rPr>
          <w:b/>
          <w:bCs/>
          <w:sz w:val="22"/>
          <w:szCs w:val="22"/>
          <w:lang w:val="en-US"/>
        </w:rPr>
        <w:t xml:space="preserve">R2D transmit power, targeted </w:t>
      </w:r>
      <w:r w:rsidR="0054359A">
        <w:rPr>
          <w:rFonts w:hint="eastAsia"/>
          <w:b/>
          <w:bCs/>
          <w:sz w:val="22"/>
          <w:szCs w:val="22"/>
          <w:lang w:val="en-US"/>
        </w:rPr>
        <w:t xml:space="preserve">reader </w:t>
      </w:r>
      <w:r w:rsidRPr="00D4346F">
        <w:rPr>
          <w:b/>
          <w:bCs/>
          <w:sz w:val="22"/>
          <w:szCs w:val="22"/>
          <w:lang w:val="en-US"/>
        </w:rPr>
        <w:t>received power, and TPC command</w:t>
      </w:r>
      <w:r>
        <w:rPr>
          <w:rFonts w:hint="eastAsia"/>
          <w:b/>
          <w:bCs/>
          <w:sz w:val="22"/>
          <w:szCs w:val="22"/>
          <w:lang w:val="en-US"/>
        </w:rPr>
        <w:t xml:space="preserve"> (if closed-loop power control is supported)</w:t>
      </w:r>
      <w:r w:rsidRPr="00FD603E">
        <w:rPr>
          <w:b/>
          <w:bCs/>
          <w:sz w:val="22"/>
          <w:szCs w:val="22"/>
          <w:lang w:val="en-US"/>
        </w:rPr>
        <w:t>.</w:t>
      </w:r>
    </w:p>
    <w:p w14:paraId="4E6CADB0" w14:textId="7CF92044" w:rsidR="008F044A" w:rsidRDefault="008F044A" w:rsidP="008F044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Considering no carrier wave and spectrum differences, </w:t>
      </w:r>
      <w:r w:rsidRPr="003623E6">
        <w:rPr>
          <w:b/>
          <w:bCs/>
          <w:sz w:val="22"/>
          <w:szCs w:val="22"/>
          <w:lang w:val="en-US"/>
        </w:rPr>
        <w:t>active device adjust</w:t>
      </w:r>
      <w:r>
        <w:rPr>
          <w:rFonts w:hint="eastAsia"/>
          <w:b/>
          <w:bCs/>
          <w:sz w:val="22"/>
          <w:szCs w:val="22"/>
          <w:lang w:val="en-US"/>
        </w:rPr>
        <w:t>s</w:t>
      </w:r>
      <w:r w:rsidRPr="003623E6">
        <w:rPr>
          <w:b/>
          <w:bCs/>
          <w:sz w:val="22"/>
          <w:szCs w:val="22"/>
          <w:lang w:val="en-US"/>
        </w:rPr>
        <w:t xml:space="preserve"> LO towards </w:t>
      </w:r>
      <w:r w:rsidR="006C0B08">
        <w:rPr>
          <w:b/>
          <w:bCs/>
          <w:sz w:val="22"/>
          <w:szCs w:val="22"/>
          <w:lang w:val="en-US"/>
        </w:rPr>
        <w:br/>
      </w:r>
      <w:r w:rsidRPr="003623E6">
        <w:rPr>
          <w:b/>
          <w:bCs/>
          <w:sz w:val="22"/>
          <w:szCs w:val="22"/>
          <w:lang w:val="en-US"/>
        </w:rPr>
        <w:t>a reference frequency and then apply baseband small frequency shift</w:t>
      </w:r>
      <w:r>
        <w:rPr>
          <w:b/>
          <w:bCs/>
          <w:sz w:val="22"/>
          <w:szCs w:val="22"/>
          <w:lang w:val="en-US"/>
        </w:rPr>
        <w:t>.</w:t>
      </w:r>
    </w:p>
    <w:p w14:paraId="7AE6FF14" w14:textId="77777777" w:rsidR="0064147C" w:rsidRDefault="0064147C" w:rsidP="0064147C">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4</w:t>
      </w:r>
      <w:r w:rsidRPr="006D4D5D">
        <w:rPr>
          <w:rFonts w:hint="eastAsia"/>
          <w:b/>
          <w:bCs/>
          <w:sz w:val="22"/>
          <w:szCs w:val="22"/>
          <w:lang w:val="en-US"/>
        </w:rPr>
        <w:t xml:space="preserve">: </w:t>
      </w:r>
      <w:r>
        <w:rPr>
          <w:b/>
          <w:bCs/>
          <w:sz w:val="22"/>
          <w:szCs w:val="22"/>
          <w:lang w:val="en-US"/>
        </w:rPr>
        <w:t xml:space="preserve"> </w:t>
      </w:r>
      <w:r>
        <w:rPr>
          <w:rFonts w:hint="eastAsia"/>
          <w:b/>
          <w:bCs/>
          <w:sz w:val="22"/>
          <w:szCs w:val="22"/>
          <w:lang w:val="en-US"/>
        </w:rPr>
        <w:t>F</w:t>
      </w:r>
      <w:r w:rsidRPr="00FD603E">
        <w:rPr>
          <w:b/>
          <w:bCs/>
          <w:sz w:val="22"/>
          <w:szCs w:val="22"/>
          <w:lang w:val="en-US"/>
        </w:rPr>
        <w:t>or the first D2R transmission autonomously triggered by active device</w:t>
      </w:r>
      <w:r>
        <w:rPr>
          <w:rFonts w:hint="eastAsia"/>
          <w:b/>
          <w:bCs/>
          <w:sz w:val="22"/>
          <w:szCs w:val="22"/>
          <w:lang w:val="en-US"/>
        </w:rPr>
        <w:t xml:space="preserve">, </w:t>
      </w:r>
      <w:r>
        <w:rPr>
          <w:b/>
          <w:bCs/>
          <w:sz w:val="22"/>
          <w:szCs w:val="22"/>
          <w:lang w:val="en-US"/>
        </w:rPr>
        <w:br/>
      </w:r>
      <w:r w:rsidRPr="00FD603E">
        <w:rPr>
          <w:b/>
          <w:bCs/>
          <w:sz w:val="22"/>
          <w:szCs w:val="22"/>
          <w:lang w:val="en-US"/>
        </w:rPr>
        <w:t xml:space="preserve">reader </w:t>
      </w:r>
      <w:r>
        <w:rPr>
          <w:rFonts w:hint="eastAsia"/>
          <w:b/>
          <w:bCs/>
          <w:sz w:val="22"/>
          <w:szCs w:val="22"/>
          <w:lang w:val="en-US"/>
        </w:rPr>
        <w:t xml:space="preserve">implements CBRA triggering which </w:t>
      </w:r>
      <w:r w:rsidRPr="004A13B3">
        <w:rPr>
          <w:b/>
          <w:bCs/>
          <w:sz w:val="22"/>
          <w:szCs w:val="22"/>
          <w:lang w:val="en-US"/>
        </w:rPr>
        <w:t>target</w:t>
      </w:r>
      <w:r>
        <w:rPr>
          <w:rFonts w:hint="eastAsia"/>
          <w:b/>
          <w:bCs/>
          <w:sz w:val="22"/>
          <w:szCs w:val="22"/>
          <w:lang w:val="en-US"/>
        </w:rPr>
        <w:t>s</w:t>
      </w:r>
      <w:r w:rsidRPr="004A13B3">
        <w:rPr>
          <w:b/>
          <w:bCs/>
          <w:sz w:val="22"/>
          <w:szCs w:val="22"/>
          <w:lang w:val="en-US"/>
        </w:rPr>
        <w:t xml:space="preserve"> devices with pending DO-A data</w:t>
      </w:r>
      <w:r>
        <w:rPr>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40496544" w14:textId="77777777" w:rsidR="00903575" w:rsidRDefault="00903575" w:rsidP="00713A19">
      <w:pPr>
        <w:numPr>
          <w:ilvl w:val="0"/>
          <w:numId w:val="1"/>
        </w:numPr>
        <w:spacing w:afterLines="20" w:after="72" w:line="300" w:lineRule="exact"/>
        <w:jc w:val="both"/>
        <w:rPr>
          <w:sz w:val="22"/>
          <w:szCs w:val="22"/>
        </w:rPr>
      </w:pPr>
      <w:r w:rsidRPr="00903575">
        <w:rPr>
          <w:sz w:val="22"/>
          <w:szCs w:val="22"/>
        </w:rPr>
        <w:t>3GPP TSG RAN WG1 #122</w:t>
      </w:r>
    </w:p>
    <w:p w14:paraId="3CDABCFF" w14:textId="52DE96BB" w:rsidR="00A2537B" w:rsidRDefault="00713A19" w:rsidP="00713A19">
      <w:pPr>
        <w:numPr>
          <w:ilvl w:val="0"/>
          <w:numId w:val="1"/>
        </w:numPr>
        <w:spacing w:afterLines="20" w:after="72" w:line="300" w:lineRule="exact"/>
        <w:jc w:val="both"/>
        <w:rPr>
          <w:sz w:val="22"/>
          <w:szCs w:val="22"/>
        </w:rPr>
      </w:pPr>
      <w:r w:rsidRPr="00713A19">
        <w:rPr>
          <w:sz w:val="22"/>
          <w:szCs w:val="22"/>
        </w:rPr>
        <w:t>RP-251884</w:t>
      </w:r>
      <w:r>
        <w:rPr>
          <w:sz w:val="22"/>
          <w:szCs w:val="22"/>
        </w:rPr>
        <w:t>, “</w:t>
      </w:r>
      <w:r w:rsidRPr="00713A19">
        <w:rPr>
          <w:sz w:val="22"/>
          <w:szCs w:val="22"/>
        </w:rPr>
        <w:t>New SID on enhancements for solutions for Ambient IoT (Internet of Things) in NR outdoor for active devices</w:t>
      </w:r>
      <w:r>
        <w:rPr>
          <w:sz w:val="22"/>
          <w:szCs w:val="22"/>
        </w:rPr>
        <w:t>”</w:t>
      </w:r>
      <w:r w:rsidR="00903575" w:rsidRPr="00903575">
        <w:t xml:space="preserve"> </w:t>
      </w:r>
    </w:p>
    <w:p w14:paraId="75964032" w14:textId="157F2462" w:rsidR="00713A19" w:rsidRPr="00713A19" w:rsidRDefault="00713A19" w:rsidP="00713A19">
      <w:pPr>
        <w:numPr>
          <w:ilvl w:val="0"/>
          <w:numId w:val="1"/>
        </w:numPr>
        <w:spacing w:afterLines="20" w:after="72" w:line="300" w:lineRule="exact"/>
        <w:jc w:val="both"/>
        <w:rPr>
          <w:sz w:val="22"/>
          <w:szCs w:val="22"/>
        </w:rPr>
      </w:pPr>
      <w:r w:rsidRPr="00713A19">
        <w:rPr>
          <w:sz w:val="22"/>
          <w:szCs w:val="22"/>
        </w:rPr>
        <w:t>RP-25188</w:t>
      </w:r>
      <w:r>
        <w:rPr>
          <w:sz w:val="22"/>
          <w:szCs w:val="22"/>
        </w:rPr>
        <w:t>5</w:t>
      </w:r>
      <w:r w:rsidRPr="00713A19">
        <w:rPr>
          <w:sz w:val="22"/>
          <w:szCs w:val="22"/>
        </w:rPr>
        <w:t>, “New WID on Solutions for Ambient IoT (Internet of Things) in NR Phase 2”</w:t>
      </w:r>
    </w:p>
    <w:p w14:paraId="19C1D8A5" w14:textId="4E925970" w:rsidR="009F2FA4" w:rsidRPr="00AF1965" w:rsidRDefault="009F2FA4" w:rsidP="009F2FA4">
      <w:pPr>
        <w:numPr>
          <w:ilvl w:val="0"/>
          <w:numId w:val="1"/>
        </w:numPr>
        <w:spacing w:afterLines="20" w:after="72" w:line="300" w:lineRule="exact"/>
        <w:jc w:val="both"/>
        <w:rPr>
          <w:sz w:val="22"/>
          <w:szCs w:val="22"/>
        </w:rPr>
      </w:pPr>
      <w:r w:rsidRPr="009F2FA4">
        <w:rPr>
          <w:sz w:val="22"/>
          <w:szCs w:val="22"/>
        </w:rPr>
        <w:t>TR</w:t>
      </w:r>
      <w:r w:rsidR="00584E4C">
        <w:rPr>
          <w:sz w:val="22"/>
          <w:szCs w:val="22"/>
        </w:rPr>
        <w:t xml:space="preserve"> </w:t>
      </w:r>
      <w:r w:rsidRPr="009F2FA4">
        <w:rPr>
          <w:sz w:val="22"/>
          <w:szCs w:val="22"/>
        </w:rPr>
        <w:t>38</w:t>
      </w:r>
      <w:r w:rsidR="00584E4C">
        <w:rPr>
          <w:sz w:val="22"/>
          <w:szCs w:val="22"/>
        </w:rPr>
        <w:t>.</w:t>
      </w:r>
      <w:r w:rsidRPr="009F2FA4">
        <w:rPr>
          <w:sz w:val="22"/>
          <w:szCs w:val="22"/>
        </w:rPr>
        <w:t>769</w:t>
      </w:r>
      <w:r w:rsidR="00584E4C">
        <w:rPr>
          <w:sz w:val="22"/>
          <w:szCs w:val="22"/>
        </w:rPr>
        <w:t xml:space="preserve"> </w:t>
      </w:r>
      <w:r w:rsidRPr="009F2FA4">
        <w:rPr>
          <w:sz w:val="22"/>
          <w:szCs w:val="22"/>
        </w:rPr>
        <w:t>v</w:t>
      </w:r>
      <w:r w:rsidR="00713A19">
        <w:rPr>
          <w:sz w:val="22"/>
          <w:szCs w:val="22"/>
        </w:rPr>
        <w:t>19</w:t>
      </w:r>
      <w:r w:rsidRPr="009F2FA4">
        <w:rPr>
          <w:sz w:val="22"/>
          <w:szCs w:val="22"/>
        </w:rPr>
        <w:t>.0.</w:t>
      </w:r>
      <w:r w:rsidR="00713A19">
        <w:rPr>
          <w:sz w:val="22"/>
          <w:szCs w:val="22"/>
        </w:rPr>
        <w:t>0</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F6446" w14:textId="77777777" w:rsidR="00BC6508" w:rsidRDefault="00BC6508" w:rsidP="000D05D3">
      <w:pPr>
        <w:spacing w:after="0"/>
      </w:pPr>
      <w:r>
        <w:separator/>
      </w:r>
    </w:p>
  </w:endnote>
  <w:endnote w:type="continuationSeparator" w:id="0">
    <w:p w14:paraId="1FB4BCB5" w14:textId="77777777" w:rsidR="00BC6508" w:rsidRDefault="00BC6508"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C954A" w14:textId="77777777" w:rsidR="00BC6508" w:rsidRDefault="00BC6508" w:rsidP="000D05D3">
      <w:pPr>
        <w:spacing w:after="0"/>
      </w:pPr>
      <w:r>
        <w:separator/>
      </w:r>
    </w:p>
  </w:footnote>
  <w:footnote w:type="continuationSeparator" w:id="0">
    <w:p w14:paraId="1536715C" w14:textId="77777777" w:rsidR="00BC6508" w:rsidRDefault="00BC6508"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37"/>
  </w:num>
  <w:num w:numId="2" w16cid:durableId="396435121">
    <w:abstractNumId w:val="8"/>
  </w:num>
  <w:num w:numId="3" w16cid:durableId="819033658">
    <w:abstractNumId w:val="22"/>
  </w:num>
  <w:num w:numId="4" w16cid:durableId="526912393">
    <w:abstractNumId w:val="3"/>
  </w:num>
  <w:num w:numId="5" w16cid:durableId="407193313">
    <w:abstractNumId w:val="24"/>
  </w:num>
  <w:num w:numId="6" w16cid:durableId="178355097">
    <w:abstractNumId w:val="38"/>
  </w:num>
  <w:num w:numId="7" w16cid:durableId="587732641">
    <w:abstractNumId w:val="25"/>
  </w:num>
  <w:num w:numId="8" w16cid:durableId="636646014">
    <w:abstractNumId w:val="36"/>
  </w:num>
  <w:num w:numId="9" w16cid:durableId="337201558">
    <w:abstractNumId w:val="16"/>
  </w:num>
  <w:num w:numId="10" w16cid:durableId="1113401277">
    <w:abstractNumId w:val="2"/>
  </w:num>
  <w:num w:numId="11" w16cid:durableId="1330793797">
    <w:abstractNumId w:val="0"/>
  </w:num>
  <w:num w:numId="12" w16cid:durableId="1360275551">
    <w:abstractNumId w:val="35"/>
  </w:num>
  <w:num w:numId="13" w16cid:durableId="1697540355">
    <w:abstractNumId w:val="32"/>
  </w:num>
  <w:num w:numId="14" w16cid:durableId="539703588">
    <w:abstractNumId w:val="19"/>
  </w:num>
  <w:num w:numId="15" w16cid:durableId="39867871">
    <w:abstractNumId w:val="21"/>
  </w:num>
  <w:num w:numId="16" w16cid:durableId="1568882829">
    <w:abstractNumId w:val="15"/>
  </w:num>
  <w:num w:numId="17" w16cid:durableId="324208998">
    <w:abstractNumId w:val="14"/>
  </w:num>
  <w:num w:numId="18" w16cid:durableId="1065491506">
    <w:abstractNumId w:val="11"/>
  </w:num>
  <w:num w:numId="19" w16cid:durableId="1479567806">
    <w:abstractNumId w:val="7"/>
  </w:num>
  <w:num w:numId="20" w16cid:durableId="33239742">
    <w:abstractNumId w:val="6"/>
  </w:num>
  <w:num w:numId="21" w16cid:durableId="1034965414">
    <w:abstractNumId w:val="20"/>
  </w:num>
  <w:num w:numId="22" w16cid:durableId="1867787719">
    <w:abstractNumId w:val="18"/>
  </w:num>
  <w:num w:numId="23" w16cid:durableId="1525829699">
    <w:abstractNumId w:val="31"/>
  </w:num>
  <w:num w:numId="24" w16cid:durableId="95639768">
    <w:abstractNumId w:val="5"/>
  </w:num>
  <w:num w:numId="25" w16cid:durableId="1190221955">
    <w:abstractNumId w:val="4"/>
  </w:num>
  <w:num w:numId="26" w16cid:durableId="343481622">
    <w:abstractNumId w:val="13"/>
  </w:num>
  <w:num w:numId="27" w16cid:durableId="1708918393">
    <w:abstractNumId w:val="12"/>
  </w:num>
  <w:num w:numId="28" w16cid:durableId="160852548">
    <w:abstractNumId w:val="23"/>
  </w:num>
  <w:num w:numId="29" w16cid:durableId="927999686">
    <w:abstractNumId w:val="26"/>
  </w:num>
  <w:num w:numId="30" w16cid:durableId="1694184456">
    <w:abstractNumId w:val="33"/>
  </w:num>
  <w:num w:numId="31" w16cid:durableId="1263613874">
    <w:abstractNumId w:val="28"/>
  </w:num>
  <w:num w:numId="32" w16cid:durableId="469054132">
    <w:abstractNumId w:val="9"/>
  </w:num>
  <w:num w:numId="33" w16cid:durableId="1415935013">
    <w:abstractNumId w:val="17"/>
  </w:num>
  <w:num w:numId="34" w16cid:durableId="828449927">
    <w:abstractNumId w:val="10"/>
  </w:num>
  <w:num w:numId="35" w16cid:durableId="836773543">
    <w:abstractNumId w:val="27"/>
  </w:num>
  <w:num w:numId="36" w16cid:durableId="47920564">
    <w:abstractNumId w:val="1"/>
  </w:num>
  <w:num w:numId="37" w16cid:durableId="535431054">
    <w:abstractNumId w:val="30"/>
  </w:num>
  <w:num w:numId="38" w16cid:durableId="1036657521">
    <w:abstractNumId w:val="29"/>
  </w:num>
  <w:num w:numId="39" w16cid:durableId="177543471">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11F0E"/>
    <w:rsid w:val="00014288"/>
    <w:rsid w:val="000154ED"/>
    <w:rsid w:val="00022742"/>
    <w:rsid w:val="000227F8"/>
    <w:rsid w:val="000247A1"/>
    <w:rsid w:val="0002480A"/>
    <w:rsid w:val="000312C5"/>
    <w:rsid w:val="000400A6"/>
    <w:rsid w:val="0004268A"/>
    <w:rsid w:val="000431E6"/>
    <w:rsid w:val="00043B1C"/>
    <w:rsid w:val="000467F4"/>
    <w:rsid w:val="00046EC4"/>
    <w:rsid w:val="00051306"/>
    <w:rsid w:val="000517A6"/>
    <w:rsid w:val="00060179"/>
    <w:rsid w:val="0007015D"/>
    <w:rsid w:val="0007543D"/>
    <w:rsid w:val="00077BFF"/>
    <w:rsid w:val="00080BC4"/>
    <w:rsid w:val="00085754"/>
    <w:rsid w:val="00086907"/>
    <w:rsid w:val="00086B51"/>
    <w:rsid w:val="00087A64"/>
    <w:rsid w:val="000900C8"/>
    <w:rsid w:val="000A3EDA"/>
    <w:rsid w:val="000A565C"/>
    <w:rsid w:val="000B1E7C"/>
    <w:rsid w:val="000B62E8"/>
    <w:rsid w:val="000B6FD1"/>
    <w:rsid w:val="000C0CBB"/>
    <w:rsid w:val="000C4AAE"/>
    <w:rsid w:val="000C54CA"/>
    <w:rsid w:val="000C5CA9"/>
    <w:rsid w:val="000D05D3"/>
    <w:rsid w:val="000D570D"/>
    <w:rsid w:val="000D6AAB"/>
    <w:rsid w:val="000D747D"/>
    <w:rsid w:val="000D7F69"/>
    <w:rsid w:val="000E1294"/>
    <w:rsid w:val="000E5A74"/>
    <w:rsid w:val="000E6226"/>
    <w:rsid w:val="000E6911"/>
    <w:rsid w:val="000E6E7C"/>
    <w:rsid w:val="000E7D18"/>
    <w:rsid w:val="000F303F"/>
    <w:rsid w:val="000F5204"/>
    <w:rsid w:val="000F7AB7"/>
    <w:rsid w:val="00105F53"/>
    <w:rsid w:val="00107EB4"/>
    <w:rsid w:val="00110E82"/>
    <w:rsid w:val="00112746"/>
    <w:rsid w:val="001153FF"/>
    <w:rsid w:val="00121FA1"/>
    <w:rsid w:val="0012244E"/>
    <w:rsid w:val="0012299D"/>
    <w:rsid w:val="00122ADF"/>
    <w:rsid w:val="00124909"/>
    <w:rsid w:val="00124DA2"/>
    <w:rsid w:val="00134A13"/>
    <w:rsid w:val="001361D9"/>
    <w:rsid w:val="001432D6"/>
    <w:rsid w:val="001439FD"/>
    <w:rsid w:val="00143DE7"/>
    <w:rsid w:val="001467F1"/>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85E76"/>
    <w:rsid w:val="00190C63"/>
    <w:rsid w:val="00192472"/>
    <w:rsid w:val="0019536A"/>
    <w:rsid w:val="00197037"/>
    <w:rsid w:val="001A1591"/>
    <w:rsid w:val="001B018E"/>
    <w:rsid w:val="001B0750"/>
    <w:rsid w:val="001B1E8E"/>
    <w:rsid w:val="001B261F"/>
    <w:rsid w:val="001B3140"/>
    <w:rsid w:val="001B7BEF"/>
    <w:rsid w:val="001C2A57"/>
    <w:rsid w:val="001C79AF"/>
    <w:rsid w:val="001C7E68"/>
    <w:rsid w:val="001D28DF"/>
    <w:rsid w:val="001E1235"/>
    <w:rsid w:val="001E3A56"/>
    <w:rsid w:val="001E4972"/>
    <w:rsid w:val="001E57D2"/>
    <w:rsid w:val="001F2368"/>
    <w:rsid w:val="001F2B71"/>
    <w:rsid w:val="001F4C5E"/>
    <w:rsid w:val="001F709A"/>
    <w:rsid w:val="00210385"/>
    <w:rsid w:val="00212982"/>
    <w:rsid w:val="002169F1"/>
    <w:rsid w:val="00221B24"/>
    <w:rsid w:val="00224E48"/>
    <w:rsid w:val="0023085B"/>
    <w:rsid w:val="00231ACE"/>
    <w:rsid w:val="00234EE3"/>
    <w:rsid w:val="0024205A"/>
    <w:rsid w:val="00242D52"/>
    <w:rsid w:val="00243945"/>
    <w:rsid w:val="002505BA"/>
    <w:rsid w:val="00251DC4"/>
    <w:rsid w:val="002528D0"/>
    <w:rsid w:val="0026253E"/>
    <w:rsid w:val="00262B28"/>
    <w:rsid w:val="00263CD0"/>
    <w:rsid w:val="00264C4C"/>
    <w:rsid w:val="002665FA"/>
    <w:rsid w:val="002713BC"/>
    <w:rsid w:val="00272A4C"/>
    <w:rsid w:val="00275F58"/>
    <w:rsid w:val="00277F08"/>
    <w:rsid w:val="00283E1C"/>
    <w:rsid w:val="002840CE"/>
    <w:rsid w:val="00286281"/>
    <w:rsid w:val="0029249A"/>
    <w:rsid w:val="0029528E"/>
    <w:rsid w:val="00296E8E"/>
    <w:rsid w:val="002971D0"/>
    <w:rsid w:val="002B2A8E"/>
    <w:rsid w:val="002C3DB7"/>
    <w:rsid w:val="002C769F"/>
    <w:rsid w:val="002D09A8"/>
    <w:rsid w:val="002D7666"/>
    <w:rsid w:val="002E2E8A"/>
    <w:rsid w:val="002E4267"/>
    <w:rsid w:val="002E61A9"/>
    <w:rsid w:val="002F186D"/>
    <w:rsid w:val="00302796"/>
    <w:rsid w:val="00302987"/>
    <w:rsid w:val="00304104"/>
    <w:rsid w:val="00306608"/>
    <w:rsid w:val="00306BF6"/>
    <w:rsid w:val="00313C60"/>
    <w:rsid w:val="00317F2D"/>
    <w:rsid w:val="003222CD"/>
    <w:rsid w:val="003231B8"/>
    <w:rsid w:val="00324A43"/>
    <w:rsid w:val="003319FF"/>
    <w:rsid w:val="00333A54"/>
    <w:rsid w:val="003463C8"/>
    <w:rsid w:val="00346FDF"/>
    <w:rsid w:val="0034794E"/>
    <w:rsid w:val="00351531"/>
    <w:rsid w:val="00354C77"/>
    <w:rsid w:val="00355618"/>
    <w:rsid w:val="00356E0A"/>
    <w:rsid w:val="0036020A"/>
    <w:rsid w:val="003623E6"/>
    <w:rsid w:val="00362AD0"/>
    <w:rsid w:val="00367803"/>
    <w:rsid w:val="00370361"/>
    <w:rsid w:val="0037327F"/>
    <w:rsid w:val="003753EA"/>
    <w:rsid w:val="0037631C"/>
    <w:rsid w:val="003772D1"/>
    <w:rsid w:val="0038322C"/>
    <w:rsid w:val="003907A9"/>
    <w:rsid w:val="00392096"/>
    <w:rsid w:val="003930F0"/>
    <w:rsid w:val="00393616"/>
    <w:rsid w:val="00394019"/>
    <w:rsid w:val="003A0DB6"/>
    <w:rsid w:val="003A1BED"/>
    <w:rsid w:val="003A2B95"/>
    <w:rsid w:val="003A38A2"/>
    <w:rsid w:val="003A7032"/>
    <w:rsid w:val="003B2C3B"/>
    <w:rsid w:val="003B69D8"/>
    <w:rsid w:val="003C6FD8"/>
    <w:rsid w:val="003D1484"/>
    <w:rsid w:val="003D2128"/>
    <w:rsid w:val="003D23B3"/>
    <w:rsid w:val="003D3E01"/>
    <w:rsid w:val="003D42B9"/>
    <w:rsid w:val="003D6098"/>
    <w:rsid w:val="003E2217"/>
    <w:rsid w:val="003E222D"/>
    <w:rsid w:val="003E3FAE"/>
    <w:rsid w:val="003E4753"/>
    <w:rsid w:val="003E6E56"/>
    <w:rsid w:val="00402458"/>
    <w:rsid w:val="004028B6"/>
    <w:rsid w:val="00402ED8"/>
    <w:rsid w:val="00404AD5"/>
    <w:rsid w:val="00406B7A"/>
    <w:rsid w:val="004164FF"/>
    <w:rsid w:val="004178AE"/>
    <w:rsid w:val="00417F06"/>
    <w:rsid w:val="00417FC5"/>
    <w:rsid w:val="0042005B"/>
    <w:rsid w:val="00420E9A"/>
    <w:rsid w:val="00425115"/>
    <w:rsid w:val="004268C8"/>
    <w:rsid w:val="00427C7D"/>
    <w:rsid w:val="004315DA"/>
    <w:rsid w:val="004338E9"/>
    <w:rsid w:val="004374B3"/>
    <w:rsid w:val="00440700"/>
    <w:rsid w:val="00441BF4"/>
    <w:rsid w:val="00443EDC"/>
    <w:rsid w:val="00447EE3"/>
    <w:rsid w:val="004532C4"/>
    <w:rsid w:val="004540A2"/>
    <w:rsid w:val="004541F2"/>
    <w:rsid w:val="00454258"/>
    <w:rsid w:val="0045769F"/>
    <w:rsid w:val="00457D50"/>
    <w:rsid w:val="00462531"/>
    <w:rsid w:val="004630E4"/>
    <w:rsid w:val="00464194"/>
    <w:rsid w:val="0046702D"/>
    <w:rsid w:val="0047046B"/>
    <w:rsid w:val="004727C7"/>
    <w:rsid w:val="00476D23"/>
    <w:rsid w:val="00477DC4"/>
    <w:rsid w:val="004809FC"/>
    <w:rsid w:val="004812CC"/>
    <w:rsid w:val="00483C12"/>
    <w:rsid w:val="004841EC"/>
    <w:rsid w:val="00486B72"/>
    <w:rsid w:val="00486BCB"/>
    <w:rsid w:val="0049161A"/>
    <w:rsid w:val="0049576F"/>
    <w:rsid w:val="004A13B3"/>
    <w:rsid w:val="004A1BD6"/>
    <w:rsid w:val="004A3864"/>
    <w:rsid w:val="004A50CC"/>
    <w:rsid w:val="004A6002"/>
    <w:rsid w:val="004B3340"/>
    <w:rsid w:val="004B39D4"/>
    <w:rsid w:val="004C3C4B"/>
    <w:rsid w:val="004C41DD"/>
    <w:rsid w:val="004C4F1F"/>
    <w:rsid w:val="004C5255"/>
    <w:rsid w:val="004C63E8"/>
    <w:rsid w:val="004D4BC7"/>
    <w:rsid w:val="004D5D46"/>
    <w:rsid w:val="004D768E"/>
    <w:rsid w:val="004E08BA"/>
    <w:rsid w:val="004E2B6C"/>
    <w:rsid w:val="004E31C5"/>
    <w:rsid w:val="004E4293"/>
    <w:rsid w:val="004F0D05"/>
    <w:rsid w:val="004F185B"/>
    <w:rsid w:val="004F3996"/>
    <w:rsid w:val="004F7934"/>
    <w:rsid w:val="005002B6"/>
    <w:rsid w:val="00503838"/>
    <w:rsid w:val="00505F23"/>
    <w:rsid w:val="00514562"/>
    <w:rsid w:val="00520A85"/>
    <w:rsid w:val="00521870"/>
    <w:rsid w:val="005244F1"/>
    <w:rsid w:val="0053588E"/>
    <w:rsid w:val="00535D9F"/>
    <w:rsid w:val="00537BD3"/>
    <w:rsid w:val="00540F9A"/>
    <w:rsid w:val="00541A67"/>
    <w:rsid w:val="0054359A"/>
    <w:rsid w:val="005437E4"/>
    <w:rsid w:val="00552699"/>
    <w:rsid w:val="0055334F"/>
    <w:rsid w:val="0055350B"/>
    <w:rsid w:val="00553BCC"/>
    <w:rsid w:val="0055459F"/>
    <w:rsid w:val="00555BA8"/>
    <w:rsid w:val="00560D36"/>
    <w:rsid w:val="00562F27"/>
    <w:rsid w:val="00564A83"/>
    <w:rsid w:val="005668FE"/>
    <w:rsid w:val="00566A75"/>
    <w:rsid w:val="0057463B"/>
    <w:rsid w:val="00575248"/>
    <w:rsid w:val="005753B7"/>
    <w:rsid w:val="00584E4C"/>
    <w:rsid w:val="00586148"/>
    <w:rsid w:val="005876E3"/>
    <w:rsid w:val="005926A9"/>
    <w:rsid w:val="00595EB4"/>
    <w:rsid w:val="00596CC4"/>
    <w:rsid w:val="005A1C96"/>
    <w:rsid w:val="005B3493"/>
    <w:rsid w:val="005C0FAF"/>
    <w:rsid w:val="005C2577"/>
    <w:rsid w:val="005D378D"/>
    <w:rsid w:val="005E0400"/>
    <w:rsid w:val="005E04D2"/>
    <w:rsid w:val="005E49C7"/>
    <w:rsid w:val="005E70AE"/>
    <w:rsid w:val="005F0530"/>
    <w:rsid w:val="005F0EC5"/>
    <w:rsid w:val="005F54CA"/>
    <w:rsid w:val="005F686A"/>
    <w:rsid w:val="005F79DB"/>
    <w:rsid w:val="005F7E57"/>
    <w:rsid w:val="00600226"/>
    <w:rsid w:val="00600418"/>
    <w:rsid w:val="00610B4E"/>
    <w:rsid w:val="00613251"/>
    <w:rsid w:val="00616C27"/>
    <w:rsid w:val="006174D2"/>
    <w:rsid w:val="006213F7"/>
    <w:rsid w:val="00624FC3"/>
    <w:rsid w:val="00632992"/>
    <w:rsid w:val="00633676"/>
    <w:rsid w:val="006343F5"/>
    <w:rsid w:val="00634A2F"/>
    <w:rsid w:val="00637276"/>
    <w:rsid w:val="0064142E"/>
    <w:rsid w:val="0064147C"/>
    <w:rsid w:val="0064585C"/>
    <w:rsid w:val="0064754C"/>
    <w:rsid w:val="0065072C"/>
    <w:rsid w:val="0065220C"/>
    <w:rsid w:val="00657C44"/>
    <w:rsid w:val="00666573"/>
    <w:rsid w:val="0066795A"/>
    <w:rsid w:val="00680F03"/>
    <w:rsid w:val="00681DEC"/>
    <w:rsid w:val="00684837"/>
    <w:rsid w:val="00685C11"/>
    <w:rsid w:val="00687455"/>
    <w:rsid w:val="0069149E"/>
    <w:rsid w:val="00691F58"/>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0B08"/>
    <w:rsid w:val="006C282A"/>
    <w:rsid w:val="006C2AD6"/>
    <w:rsid w:val="006C57A6"/>
    <w:rsid w:val="006C73DB"/>
    <w:rsid w:val="006D3CCC"/>
    <w:rsid w:val="006D4D5D"/>
    <w:rsid w:val="006E44B6"/>
    <w:rsid w:val="006E53D4"/>
    <w:rsid w:val="006E585C"/>
    <w:rsid w:val="006E664E"/>
    <w:rsid w:val="006F2C15"/>
    <w:rsid w:val="006F325A"/>
    <w:rsid w:val="006F3333"/>
    <w:rsid w:val="006F4488"/>
    <w:rsid w:val="00700293"/>
    <w:rsid w:val="007002ED"/>
    <w:rsid w:val="00700F12"/>
    <w:rsid w:val="00702D4F"/>
    <w:rsid w:val="00704136"/>
    <w:rsid w:val="007110AA"/>
    <w:rsid w:val="007123DF"/>
    <w:rsid w:val="00712FB8"/>
    <w:rsid w:val="00713A19"/>
    <w:rsid w:val="00716057"/>
    <w:rsid w:val="007161FB"/>
    <w:rsid w:val="007229B9"/>
    <w:rsid w:val="007233FA"/>
    <w:rsid w:val="00724ADC"/>
    <w:rsid w:val="00726813"/>
    <w:rsid w:val="007277E5"/>
    <w:rsid w:val="007306FA"/>
    <w:rsid w:val="00731CAC"/>
    <w:rsid w:val="0073629E"/>
    <w:rsid w:val="00740FA0"/>
    <w:rsid w:val="007452ED"/>
    <w:rsid w:val="0074650B"/>
    <w:rsid w:val="00751997"/>
    <w:rsid w:val="00751C75"/>
    <w:rsid w:val="00760434"/>
    <w:rsid w:val="00764A37"/>
    <w:rsid w:val="00766D07"/>
    <w:rsid w:val="0079238D"/>
    <w:rsid w:val="00794C05"/>
    <w:rsid w:val="007A3188"/>
    <w:rsid w:val="007A33BC"/>
    <w:rsid w:val="007A5B86"/>
    <w:rsid w:val="007A6A68"/>
    <w:rsid w:val="007A6ED2"/>
    <w:rsid w:val="007B028F"/>
    <w:rsid w:val="007B4DCB"/>
    <w:rsid w:val="007C2273"/>
    <w:rsid w:val="007E61BB"/>
    <w:rsid w:val="007E6BE4"/>
    <w:rsid w:val="007F2131"/>
    <w:rsid w:val="007F756B"/>
    <w:rsid w:val="00800506"/>
    <w:rsid w:val="00803BE9"/>
    <w:rsid w:val="00807FDB"/>
    <w:rsid w:val="00810D42"/>
    <w:rsid w:val="00812866"/>
    <w:rsid w:val="00814AEF"/>
    <w:rsid w:val="00826422"/>
    <w:rsid w:val="00826DB4"/>
    <w:rsid w:val="008303C3"/>
    <w:rsid w:val="00832794"/>
    <w:rsid w:val="008351F1"/>
    <w:rsid w:val="00835539"/>
    <w:rsid w:val="008371D9"/>
    <w:rsid w:val="00842E68"/>
    <w:rsid w:val="008448F8"/>
    <w:rsid w:val="00847BDF"/>
    <w:rsid w:val="008607BA"/>
    <w:rsid w:val="008624A6"/>
    <w:rsid w:val="008669BE"/>
    <w:rsid w:val="00866C8C"/>
    <w:rsid w:val="008739F2"/>
    <w:rsid w:val="008833A3"/>
    <w:rsid w:val="0088471D"/>
    <w:rsid w:val="00897923"/>
    <w:rsid w:val="008A4E8B"/>
    <w:rsid w:val="008B2B42"/>
    <w:rsid w:val="008B4F6F"/>
    <w:rsid w:val="008B56DC"/>
    <w:rsid w:val="008B5783"/>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405F"/>
    <w:rsid w:val="008F6AE5"/>
    <w:rsid w:val="008F6B74"/>
    <w:rsid w:val="00901AB1"/>
    <w:rsid w:val="00903575"/>
    <w:rsid w:val="00910918"/>
    <w:rsid w:val="00911962"/>
    <w:rsid w:val="00915B71"/>
    <w:rsid w:val="00920ECC"/>
    <w:rsid w:val="00922919"/>
    <w:rsid w:val="00922990"/>
    <w:rsid w:val="00925F41"/>
    <w:rsid w:val="00930831"/>
    <w:rsid w:val="00930C33"/>
    <w:rsid w:val="00931741"/>
    <w:rsid w:val="0093273A"/>
    <w:rsid w:val="00935442"/>
    <w:rsid w:val="009367AC"/>
    <w:rsid w:val="00943E4E"/>
    <w:rsid w:val="0094424C"/>
    <w:rsid w:val="00950C49"/>
    <w:rsid w:val="00951AA4"/>
    <w:rsid w:val="0095362F"/>
    <w:rsid w:val="00960D67"/>
    <w:rsid w:val="009656EE"/>
    <w:rsid w:val="00967B3A"/>
    <w:rsid w:val="0097193E"/>
    <w:rsid w:val="0097234E"/>
    <w:rsid w:val="00973060"/>
    <w:rsid w:val="009819D5"/>
    <w:rsid w:val="00982680"/>
    <w:rsid w:val="00985B8E"/>
    <w:rsid w:val="00992373"/>
    <w:rsid w:val="009931CC"/>
    <w:rsid w:val="009965E4"/>
    <w:rsid w:val="00996FCA"/>
    <w:rsid w:val="009972E3"/>
    <w:rsid w:val="009A1F9E"/>
    <w:rsid w:val="009A21A3"/>
    <w:rsid w:val="009A4564"/>
    <w:rsid w:val="009A7428"/>
    <w:rsid w:val="009B0BC8"/>
    <w:rsid w:val="009B382F"/>
    <w:rsid w:val="009B592D"/>
    <w:rsid w:val="009C76BB"/>
    <w:rsid w:val="009D0893"/>
    <w:rsid w:val="009D1A39"/>
    <w:rsid w:val="009D7917"/>
    <w:rsid w:val="009E4ABD"/>
    <w:rsid w:val="009E62BC"/>
    <w:rsid w:val="009E66F1"/>
    <w:rsid w:val="009E6CDE"/>
    <w:rsid w:val="009F00C9"/>
    <w:rsid w:val="009F2FA4"/>
    <w:rsid w:val="009F32B2"/>
    <w:rsid w:val="009F4EA5"/>
    <w:rsid w:val="009F615F"/>
    <w:rsid w:val="009F7495"/>
    <w:rsid w:val="00A002B6"/>
    <w:rsid w:val="00A01A69"/>
    <w:rsid w:val="00A02C42"/>
    <w:rsid w:val="00A03E17"/>
    <w:rsid w:val="00A064E1"/>
    <w:rsid w:val="00A118B6"/>
    <w:rsid w:val="00A15EC9"/>
    <w:rsid w:val="00A250B8"/>
    <w:rsid w:val="00A2537B"/>
    <w:rsid w:val="00A26BE7"/>
    <w:rsid w:val="00A3177E"/>
    <w:rsid w:val="00A34D57"/>
    <w:rsid w:val="00A34F56"/>
    <w:rsid w:val="00A35BAD"/>
    <w:rsid w:val="00A376D3"/>
    <w:rsid w:val="00A379CB"/>
    <w:rsid w:val="00A412F7"/>
    <w:rsid w:val="00A41DE9"/>
    <w:rsid w:val="00A43DB0"/>
    <w:rsid w:val="00A51577"/>
    <w:rsid w:val="00A52165"/>
    <w:rsid w:val="00A52DF2"/>
    <w:rsid w:val="00A5682D"/>
    <w:rsid w:val="00A63A6F"/>
    <w:rsid w:val="00A64BCB"/>
    <w:rsid w:val="00A72DCF"/>
    <w:rsid w:val="00A73E1D"/>
    <w:rsid w:val="00A7456C"/>
    <w:rsid w:val="00A75E6E"/>
    <w:rsid w:val="00A75FED"/>
    <w:rsid w:val="00A76161"/>
    <w:rsid w:val="00A7641F"/>
    <w:rsid w:val="00A772AC"/>
    <w:rsid w:val="00A81C02"/>
    <w:rsid w:val="00A83EE4"/>
    <w:rsid w:val="00A84321"/>
    <w:rsid w:val="00A86124"/>
    <w:rsid w:val="00A87AD9"/>
    <w:rsid w:val="00A9295C"/>
    <w:rsid w:val="00A938F4"/>
    <w:rsid w:val="00A97EEF"/>
    <w:rsid w:val="00AA33CF"/>
    <w:rsid w:val="00AA669D"/>
    <w:rsid w:val="00AA6995"/>
    <w:rsid w:val="00AA7579"/>
    <w:rsid w:val="00AB09B1"/>
    <w:rsid w:val="00AB5B04"/>
    <w:rsid w:val="00AC1079"/>
    <w:rsid w:val="00AC58AA"/>
    <w:rsid w:val="00AC5A6F"/>
    <w:rsid w:val="00AD33A9"/>
    <w:rsid w:val="00AD3A04"/>
    <w:rsid w:val="00AD6B78"/>
    <w:rsid w:val="00AD7173"/>
    <w:rsid w:val="00AE52D6"/>
    <w:rsid w:val="00AE6DAB"/>
    <w:rsid w:val="00AF1965"/>
    <w:rsid w:val="00AF1FB6"/>
    <w:rsid w:val="00AF4DFC"/>
    <w:rsid w:val="00AF5A44"/>
    <w:rsid w:val="00B016D8"/>
    <w:rsid w:val="00B0530B"/>
    <w:rsid w:val="00B075D1"/>
    <w:rsid w:val="00B07C89"/>
    <w:rsid w:val="00B10C71"/>
    <w:rsid w:val="00B10D12"/>
    <w:rsid w:val="00B13FFF"/>
    <w:rsid w:val="00B14022"/>
    <w:rsid w:val="00B21ACD"/>
    <w:rsid w:val="00B2230D"/>
    <w:rsid w:val="00B229E6"/>
    <w:rsid w:val="00B26354"/>
    <w:rsid w:val="00B30D32"/>
    <w:rsid w:val="00B361AA"/>
    <w:rsid w:val="00B40FA5"/>
    <w:rsid w:val="00B42657"/>
    <w:rsid w:val="00B5259D"/>
    <w:rsid w:val="00B531B0"/>
    <w:rsid w:val="00B610C7"/>
    <w:rsid w:val="00B61BA5"/>
    <w:rsid w:val="00B64929"/>
    <w:rsid w:val="00B70092"/>
    <w:rsid w:val="00B70AA5"/>
    <w:rsid w:val="00B72968"/>
    <w:rsid w:val="00B74974"/>
    <w:rsid w:val="00B762B0"/>
    <w:rsid w:val="00B84610"/>
    <w:rsid w:val="00B86DBB"/>
    <w:rsid w:val="00B904A1"/>
    <w:rsid w:val="00B9053C"/>
    <w:rsid w:val="00B909C6"/>
    <w:rsid w:val="00B956C4"/>
    <w:rsid w:val="00BA0E5F"/>
    <w:rsid w:val="00BA1609"/>
    <w:rsid w:val="00BA1FF6"/>
    <w:rsid w:val="00BA4240"/>
    <w:rsid w:val="00BA56EE"/>
    <w:rsid w:val="00BA762B"/>
    <w:rsid w:val="00BB06FD"/>
    <w:rsid w:val="00BB31BC"/>
    <w:rsid w:val="00BB533F"/>
    <w:rsid w:val="00BC030C"/>
    <w:rsid w:val="00BC1AE9"/>
    <w:rsid w:val="00BC2417"/>
    <w:rsid w:val="00BC2B5E"/>
    <w:rsid w:val="00BC6508"/>
    <w:rsid w:val="00BD1E2A"/>
    <w:rsid w:val="00BD6C3A"/>
    <w:rsid w:val="00BD7DA5"/>
    <w:rsid w:val="00BE0C8C"/>
    <w:rsid w:val="00BE2044"/>
    <w:rsid w:val="00BE21E8"/>
    <w:rsid w:val="00BE3C75"/>
    <w:rsid w:val="00BE4574"/>
    <w:rsid w:val="00BE5B15"/>
    <w:rsid w:val="00BE6A07"/>
    <w:rsid w:val="00BE7139"/>
    <w:rsid w:val="00BF3346"/>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60902"/>
    <w:rsid w:val="00C62EAE"/>
    <w:rsid w:val="00C66B74"/>
    <w:rsid w:val="00C678F6"/>
    <w:rsid w:val="00C702D6"/>
    <w:rsid w:val="00C7089B"/>
    <w:rsid w:val="00C714FA"/>
    <w:rsid w:val="00C72B8F"/>
    <w:rsid w:val="00C74D21"/>
    <w:rsid w:val="00C75396"/>
    <w:rsid w:val="00C75B8A"/>
    <w:rsid w:val="00C75E6D"/>
    <w:rsid w:val="00C809DA"/>
    <w:rsid w:val="00C8593D"/>
    <w:rsid w:val="00C859C0"/>
    <w:rsid w:val="00C85C2E"/>
    <w:rsid w:val="00C87D80"/>
    <w:rsid w:val="00C919C2"/>
    <w:rsid w:val="00C95A21"/>
    <w:rsid w:val="00C95CC6"/>
    <w:rsid w:val="00C96773"/>
    <w:rsid w:val="00CA2175"/>
    <w:rsid w:val="00CA247A"/>
    <w:rsid w:val="00CA393C"/>
    <w:rsid w:val="00CC002C"/>
    <w:rsid w:val="00CC16B7"/>
    <w:rsid w:val="00CC258F"/>
    <w:rsid w:val="00CC5BB1"/>
    <w:rsid w:val="00CC63D8"/>
    <w:rsid w:val="00CC6E3C"/>
    <w:rsid w:val="00CD09BE"/>
    <w:rsid w:val="00CD24C9"/>
    <w:rsid w:val="00CE0184"/>
    <w:rsid w:val="00CE30F0"/>
    <w:rsid w:val="00CE4762"/>
    <w:rsid w:val="00CE6689"/>
    <w:rsid w:val="00CE75AE"/>
    <w:rsid w:val="00CF1645"/>
    <w:rsid w:val="00CF2979"/>
    <w:rsid w:val="00CF3116"/>
    <w:rsid w:val="00CF3A24"/>
    <w:rsid w:val="00CF6C9C"/>
    <w:rsid w:val="00D000BF"/>
    <w:rsid w:val="00D004F0"/>
    <w:rsid w:val="00D01811"/>
    <w:rsid w:val="00D03F3A"/>
    <w:rsid w:val="00D04910"/>
    <w:rsid w:val="00D102B8"/>
    <w:rsid w:val="00D13ADA"/>
    <w:rsid w:val="00D1791E"/>
    <w:rsid w:val="00D26C76"/>
    <w:rsid w:val="00D27BB7"/>
    <w:rsid w:val="00D3154F"/>
    <w:rsid w:val="00D37E70"/>
    <w:rsid w:val="00D414E4"/>
    <w:rsid w:val="00D4346F"/>
    <w:rsid w:val="00D47D8E"/>
    <w:rsid w:val="00D55755"/>
    <w:rsid w:val="00D56B53"/>
    <w:rsid w:val="00D62AA9"/>
    <w:rsid w:val="00D62F60"/>
    <w:rsid w:val="00D640A7"/>
    <w:rsid w:val="00D74598"/>
    <w:rsid w:val="00D75F5E"/>
    <w:rsid w:val="00D82EBD"/>
    <w:rsid w:val="00D8319C"/>
    <w:rsid w:val="00D86733"/>
    <w:rsid w:val="00D92A7F"/>
    <w:rsid w:val="00D92B9F"/>
    <w:rsid w:val="00D93A56"/>
    <w:rsid w:val="00D96367"/>
    <w:rsid w:val="00DA000B"/>
    <w:rsid w:val="00DA6A2C"/>
    <w:rsid w:val="00DA6B76"/>
    <w:rsid w:val="00DA73C6"/>
    <w:rsid w:val="00DB0D72"/>
    <w:rsid w:val="00DB1B8F"/>
    <w:rsid w:val="00DB2805"/>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3412"/>
    <w:rsid w:val="00E06ABF"/>
    <w:rsid w:val="00E1187C"/>
    <w:rsid w:val="00E14781"/>
    <w:rsid w:val="00E158C8"/>
    <w:rsid w:val="00E1785E"/>
    <w:rsid w:val="00E17CC0"/>
    <w:rsid w:val="00E22B23"/>
    <w:rsid w:val="00E25912"/>
    <w:rsid w:val="00E26B8F"/>
    <w:rsid w:val="00E2792A"/>
    <w:rsid w:val="00E303E1"/>
    <w:rsid w:val="00E30491"/>
    <w:rsid w:val="00E32245"/>
    <w:rsid w:val="00E3226A"/>
    <w:rsid w:val="00E3277A"/>
    <w:rsid w:val="00E3372F"/>
    <w:rsid w:val="00E33FB8"/>
    <w:rsid w:val="00E35CF7"/>
    <w:rsid w:val="00E41CBE"/>
    <w:rsid w:val="00E41DDF"/>
    <w:rsid w:val="00E4513C"/>
    <w:rsid w:val="00E45CF4"/>
    <w:rsid w:val="00E5464E"/>
    <w:rsid w:val="00E54E11"/>
    <w:rsid w:val="00E55C16"/>
    <w:rsid w:val="00E55FE0"/>
    <w:rsid w:val="00E560DA"/>
    <w:rsid w:val="00E60955"/>
    <w:rsid w:val="00E60C27"/>
    <w:rsid w:val="00E626BF"/>
    <w:rsid w:val="00E636CD"/>
    <w:rsid w:val="00E67302"/>
    <w:rsid w:val="00E70707"/>
    <w:rsid w:val="00E7200D"/>
    <w:rsid w:val="00E723F8"/>
    <w:rsid w:val="00E76C15"/>
    <w:rsid w:val="00E82B57"/>
    <w:rsid w:val="00E864C4"/>
    <w:rsid w:val="00E87E4B"/>
    <w:rsid w:val="00E91258"/>
    <w:rsid w:val="00EA1FD3"/>
    <w:rsid w:val="00EA4A0F"/>
    <w:rsid w:val="00EA53DA"/>
    <w:rsid w:val="00EB0C6B"/>
    <w:rsid w:val="00EB1B40"/>
    <w:rsid w:val="00EB3F01"/>
    <w:rsid w:val="00EC4B9C"/>
    <w:rsid w:val="00EC675C"/>
    <w:rsid w:val="00EC78C9"/>
    <w:rsid w:val="00ED0C5F"/>
    <w:rsid w:val="00ED1F16"/>
    <w:rsid w:val="00ED68AE"/>
    <w:rsid w:val="00EE07EF"/>
    <w:rsid w:val="00EE0B08"/>
    <w:rsid w:val="00EE2319"/>
    <w:rsid w:val="00EE33E2"/>
    <w:rsid w:val="00EE69F2"/>
    <w:rsid w:val="00EE7CE2"/>
    <w:rsid w:val="00EF4E81"/>
    <w:rsid w:val="00EF64D5"/>
    <w:rsid w:val="00F0017E"/>
    <w:rsid w:val="00F0044F"/>
    <w:rsid w:val="00F00FF2"/>
    <w:rsid w:val="00F0151A"/>
    <w:rsid w:val="00F030C3"/>
    <w:rsid w:val="00F059CE"/>
    <w:rsid w:val="00F05D0A"/>
    <w:rsid w:val="00F10898"/>
    <w:rsid w:val="00F10F3F"/>
    <w:rsid w:val="00F14F2B"/>
    <w:rsid w:val="00F16C21"/>
    <w:rsid w:val="00F17B2C"/>
    <w:rsid w:val="00F17CD1"/>
    <w:rsid w:val="00F215E6"/>
    <w:rsid w:val="00F23EB1"/>
    <w:rsid w:val="00F23FFC"/>
    <w:rsid w:val="00F2478A"/>
    <w:rsid w:val="00F275A2"/>
    <w:rsid w:val="00F31704"/>
    <w:rsid w:val="00F32171"/>
    <w:rsid w:val="00F35972"/>
    <w:rsid w:val="00F44577"/>
    <w:rsid w:val="00F45F88"/>
    <w:rsid w:val="00F47912"/>
    <w:rsid w:val="00F50F0A"/>
    <w:rsid w:val="00F5252C"/>
    <w:rsid w:val="00F5473C"/>
    <w:rsid w:val="00F60BF6"/>
    <w:rsid w:val="00F65AFA"/>
    <w:rsid w:val="00F67C85"/>
    <w:rsid w:val="00F7245D"/>
    <w:rsid w:val="00F7356E"/>
    <w:rsid w:val="00F83038"/>
    <w:rsid w:val="00F84854"/>
    <w:rsid w:val="00F86191"/>
    <w:rsid w:val="00F879D3"/>
    <w:rsid w:val="00F9297B"/>
    <w:rsid w:val="00F94600"/>
    <w:rsid w:val="00F9661A"/>
    <w:rsid w:val="00F96CB5"/>
    <w:rsid w:val="00F96F5A"/>
    <w:rsid w:val="00F97CA7"/>
    <w:rsid w:val="00FA052D"/>
    <w:rsid w:val="00FA1922"/>
    <w:rsid w:val="00FA2912"/>
    <w:rsid w:val="00FA2D85"/>
    <w:rsid w:val="00FB5A30"/>
    <w:rsid w:val="00FB6053"/>
    <w:rsid w:val="00FC1881"/>
    <w:rsid w:val="00FC1FA0"/>
    <w:rsid w:val="00FC73E3"/>
    <w:rsid w:val="00FD0F6D"/>
    <w:rsid w:val="00FD2EAE"/>
    <w:rsid w:val="00FD45FC"/>
    <w:rsid w:val="00FD551A"/>
    <w:rsid w:val="00FD603E"/>
    <w:rsid w:val="00FE30B2"/>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1297</Words>
  <Characters>5140</Characters>
  <Application>Microsoft Office Word</Application>
  <DocSecurity>0</DocSecurity>
  <Lines>142</Lines>
  <Paragraphs>65</Paragraphs>
  <ScaleCrop>false</ScaleCrop>
  <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Mingche_2</cp:lastModifiedBy>
  <cp:revision>5</cp:revision>
  <dcterms:created xsi:type="dcterms:W3CDTF">2025-10-03T03:25:00Z</dcterms:created>
  <dcterms:modified xsi:type="dcterms:W3CDTF">2025-10-03T06:45:00Z</dcterms:modified>
</cp:coreProperties>
</file>